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autoSpaceDN/>
        <w:adjustRightInd/>
        <w:ind w:firstLine="454" w:firstLineChars="100"/>
        <w:jc w:val="both"/>
        <w:rPr>
          <w:rFonts w:hint="default" w:ascii="Times New Roman" w:hAnsi="Times New Roman" w:cs="Times New Roman"/>
          <w:b/>
          <w:smallCaps/>
          <w:color w:val="FF0000"/>
          <w:spacing w:val="6"/>
          <w:kern w:val="2"/>
          <w:position w:val="6"/>
          <w:sz w:val="44"/>
          <w:szCs w:val="20"/>
          <w14:shadow w14:blurRad="50800" w14:dist="38100" w14:dir="2700000" w14:sx="100000" w14:sy="100000" w14:kx="0" w14:ky="0" w14:algn="tl">
            <w14:srgbClr w14:val="000000">
              <w14:alpha w14:val="60000"/>
            </w14:srgbClr>
          </w14:shadow>
        </w:rPr>
      </w:pPr>
      <w:bookmarkStart w:id="0" w:name="_GoBack"/>
      <w:bookmarkEnd w:id="0"/>
      <w:r>
        <w:rPr>
          <w:rFonts w:ascii="Times New Roman" w:hAnsi="Times New Roman" w:cs="Times New Roman"/>
          <w:b/>
          <w:smallCaps/>
          <w:color w:val="FF0000"/>
          <w:spacing w:val="6"/>
          <w:kern w:val="2"/>
          <w:position w:val="6"/>
          <w:sz w:val="44"/>
          <w:szCs w:val="20"/>
          <w14:shadow w14:blurRad="50800" w14:dist="38100" w14:dir="2700000" w14:sx="100000" w14:sy="100000" w14:kx="0" w14:ky="0" w14:algn="tl">
            <w14:srgbClr w14:val="000000">
              <w14:alpha w14:val="60000"/>
            </w14:srgbClr>
          </w14:shadow>
        </w:rPr>
        <w:t>中国高等教育学会医学教育专业委员会</w:t>
      </w:r>
    </w:p>
    <w:p>
      <w:pPr>
        <w:autoSpaceDE/>
        <w:autoSpaceDN/>
        <w:adjustRightInd/>
        <w:jc w:val="center"/>
        <w:rPr>
          <w:rFonts w:hint="default" w:ascii="Times New Roman" w:hAnsi="Times New Roman" w:cs="Times New Roman"/>
          <w:spacing w:val="20"/>
          <w:kern w:val="2"/>
          <w:sz w:val="32"/>
          <w:szCs w:val="28"/>
        </w:rPr>
      </w:pPr>
      <w:r>
        <w:rPr>
          <w:rFonts w:ascii="Times New Roman" w:hAnsi="Times New Roman" w:cs="Times New Roman"/>
          <w:color w:val="FF0000"/>
          <w:kern w:val="2"/>
          <w:sz w:val="28"/>
          <w:szCs w:val="24"/>
        </w:rPr>
        <w:t>医教学会函[2018]  号</w:t>
      </w:r>
    </w:p>
    <w:p>
      <w:pPr>
        <w:autoSpaceDE/>
        <w:autoSpaceDN/>
        <w:adjustRightInd/>
        <w:spacing w:line="240" w:lineRule="exact"/>
        <w:jc w:val="center"/>
        <w:rPr>
          <w:rFonts w:hint="default" w:ascii="Times New Roman" w:hAnsi="Times New Roman" w:cs="Times New Roman"/>
          <w:spacing w:val="20"/>
          <w:kern w:val="2"/>
          <w:sz w:val="32"/>
          <w:szCs w:val="28"/>
        </w:rPr>
      </w:pPr>
      <w:r>
        <w:rPr>
          <w:rFonts w:ascii="Times New Roman" w:hAnsi="Times New Roman" w:cs="Times New Roman"/>
          <w:kern w:val="2"/>
          <w:sz w:val="28"/>
          <w:szCs w:val="24"/>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40640</wp:posOffset>
                </wp:positionV>
                <wp:extent cx="5254625" cy="0"/>
                <wp:effectExtent l="17145" t="13970" r="14605" b="14605"/>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5254625" cy="0"/>
                        </a:xfrm>
                        <a:prstGeom prst="line">
                          <a:avLst/>
                        </a:prstGeom>
                        <a:noFill/>
                        <a:ln w="19050">
                          <a:solidFill>
                            <a:srgbClr val="FF0000"/>
                          </a:solidFill>
                          <a:round/>
                        </a:ln>
                      </wps:spPr>
                      <wps:bodyPr/>
                    </wps:wsp>
                  </a:graphicData>
                </a:graphic>
              </wp:anchor>
            </w:drawing>
          </mc:Choice>
          <mc:Fallback>
            <w:pict>
              <v:line id="_x0000_s1026" o:spid="_x0000_s1026" o:spt="20" style="position:absolute;left:0pt;margin-left:2.25pt;margin-top:3.2pt;height:0pt;width:413.75pt;z-index:251659264;mso-width-relative:page;mso-height-relative:page;" filled="f" stroked="t" coordsize="21600,21600" o:gfxdata="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bXi9S1QAAAAUBAAAPAAAAAAAAAAEAIAAAACIAAABkcnMvZG93&#10;bnJldi54bWxQSwECFAAUAAAACACHTuJAmk2ouMoBAABdAwAADgAAAAAAAAABACAAAAAkAQAAZHJz&#10;L2Uyb0RvYy54bWxQSwUGAAAAAAYABgBZAQAAYAUAAAAA&#10;">
                <v:fill on="f" focussize="0,0"/>
                <v:stroke weight="1.5pt" color="#FF0000" joinstyle="round"/>
                <v:imagedata o:title=""/>
                <o:lock v:ext="edit" aspectratio="f"/>
              </v:line>
            </w:pict>
          </mc:Fallback>
        </mc:AlternateContent>
      </w:r>
    </w:p>
    <w:p>
      <w:pPr>
        <w:autoSpaceDE/>
        <w:autoSpaceDN/>
        <w:adjustRightInd/>
        <w:jc w:val="both"/>
        <w:rPr>
          <w:rFonts w:hint="default" w:ascii="Times New Roman" w:hAnsi="Times New Roman" w:cs="Times New Roman"/>
          <w:kern w:val="2"/>
          <w:sz w:val="21"/>
          <w:szCs w:val="24"/>
        </w:rPr>
      </w:pPr>
    </w:p>
    <w:p>
      <w:pPr>
        <w:snapToGrid w:val="0"/>
        <w:spacing w:before="79" w:line="300" w:lineRule="auto"/>
        <w:ind w:right="-278"/>
        <w:jc w:val="center"/>
        <w:rPr>
          <w:rFonts w:hint="default" w:ascii="楷体_GB2312" w:eastAsia="楷体_GB2312"/>
          <w:b/>
          <w:color w:val="0F0F0F"/>
          <w:sz w:val="32"/>
          <w:szCs w:val="28"/>
          <w:highlight w:val="white"/>
        </w:rPr>
      </w:pPr>
      <w:r>
        <w:rPr>
          <w:rFonts w:ascii="楷体_GB2312" w:eastAsia="楷体_GB2312"/>
          <w:b/>
          <w:color w:val="0F0F0F"/>
          <w:sz w:val="32"/>
          <w:szCs w:val="28"/>
          <w:highlight w:val="white"/>
        </w:rPr>
        <w:t>关于举办全国医学影像专业发展高峰论坛</w:t>
      </w:r>
    </w:p>
    <w:p>
      <w:pPr>
        <w:snapToGrid w:val="0"/>
        <w:spacing w:line="300" w:lineRule="auto"/>
        <w:ind w:right="-278"/>
        <w:jc w:val="center"/>
        <w:rPr>
          <w:rFonts w:hint="default" w:ascii="楷体_GB2312" w:eastAsia="楷体_GB2312"/>
          <w:b/>
          <w:color w:val="0F0F0F"/>
          <w:sz w:val="32"/>
          <w:szCs w:val="28"/>
          <w:highlight w:val="white"/>
        </w:rPr>
      </w:pPr>
      <w:r>
        <w:rPr>
          <w:rFonts w:ascii="楷体_GB2312" w:eastAsia="楷体_GB2312"/>
          <w:b/>
          <w:color w:val="0F0F0F"/>
          <w:sz w:val="32"/>
          <w:szCs w:val="28"/>
          <w:highlight w:val="white"/>
        </w:rPr>
        <w:t>暨第二届</w:t>
      </w:r>
      <w:r>
        <w:rPr>
          <w:rFonts w:ascii="楷体_GB2312" w:eastAsia="楷体_GB2312"/>
          <w:b/>
          <w:sz w:val="32"/>
          <w:szCs w:val="28"/>
          <w:highlight w:val="white"/>
        </w:rPr>
        <w:t>全国</w:t>
      </w:r>
      <w:r>
        <w:rPr>
          <w:rFonts w:ascii="楷体_GB2312" w:eastAsia="楷体_GB2312"/>
          <w:b/>
          <w:color w:val="0F0F0F"/>
          <w:sz w:val="32"/>
          <w:szCs w:val="28"/>
          <w:highlight w:val="white"/>
        </w:rPr>
        <w:t>医学影像专业青年教师基本功竞赛的通知</w:t>
      </w:r>
    </w:p>
    <w:p>
      <w:pPr>
        <w:spacing w:before="79" w:line="306" w:lineRule="exact"/>
        <w:ind w:right="-278"/>
        <w:rPr>
          <w:rFonts w:hint="default"/>
          <w:color w:val="0F0F0F"/>
          <w:sz w:val="29"/>
          <w:highlight w:val="white"/>
        </w:rPr>
      </w:pPr>
    </w:p>
    <w:p>
      <w:pPr>
        <w:snapToGrid w:val="0"/>
        <w:spacing w:line="300" w:lineRule="auto"/>
        <w:ind w:firstLine="560" w:firstLineChars="200"/>
        <w:jc w:val="both"/>
        <w:rPr>
          <w:rFonts w:hint="default" w:ascii="仿宋_GB2312" w:hAnsi="仿宋" w:eastAsia="仿宋_GB2312"/>
          <w:sz w:val="28"/>
          <w:szCs w:val="28"/>
          <w:highlight w:val="white"/>
        </w:rPr>
      </w:pPr>
      <w:r>
        <w:rPr>
          <w:rFonts w:ascii="仿宋_GB2312" w:hAnsi="仿宋" w:eastAsia="仿宋_GB2312"/>
          <w:sz w:val="28"/>
          <w:szCs w:val="28"/>
          <w:highlight w:val="white"/>
        </w:rPr>
        <w:t>为了提高医学影像专业教育教学水平，加强院校间教学经验交流，中国高等教育学会全国高等医学教育专业委员会、全国卫生行业教育教学指导委员会、</w:t>
      </w:r>
      <w:r>
        <w:rPr>
          <w:rFonts w:hint="eastAsia" w:ascii="仿宋_GB2312" w:hAnsi="仿宋" w:eastAsia="仿宋_GB2312"/>
          <w:sz w:val="28"/>
          <w:szCs w:val="28"/>
          <w:highlight w:val="white"/>
          <w:lang w:eastAsia="zh-CN"/>
        </w:rPr>
        <w:t>人民卫生出版社、</w:t>
      </w:r>
      <w:r>
        <w:rPr>
          <w:rFonts w:ascii="仿宋_GB2312" w:hAnsi="仿宋" w:eastAsia="仿宋_GB2312"/>
          <w:sz w:val="28"/>
          <w:szCs w:val="28"/>
          <w:highlight w:val="white"/>
        </w:rPr>
        <w:t>天津医科大学，定于2018年5月1</w:t>
      </w:r>
      <w:r>
        <w:rPr>
          <w:rFonts w:hint="eastAsia" w:ascii="仿宋_GB2312" w:hAnsi="仿宋" w:eastAsia="仿宋_GB2312"/>
          <w:sz w:val="28"/>
          <w:szCs w:val="28"/>
          <w:highlight w:val="white"/>
          <w:lang w:val="en-US" w:eastAsia="zh-CN"/>
        </w:rPr>
        <w:t>1</w:t>
      </w:r>
      <w:r>
        <w:rPr>
          <w:rFonts w:ascii="仿宋_GB2312" w:hAnsi="仿宋" w:eastAsia="仿宋_GB2312"/>
          <w:sz w:val="28"/>
          <w:szCs w:val="28"/>
          <w:highlight w:val="white"/>
        </w:rPr>
        <w:t>日～5月</w:t>
      </w:r>
      <w:r>
        <w:rPr>
          <w:rFonts w:hint="eastAsia" w:ascii="仿宋_GB2312" w:hAnsi="仿宋" w:eastAsia="仿宋_GB2312"/>
          <w:sz w:val="28"/>
          <w:szCs w:val="28"/>
          <w:highlight w:val="white"/>
          <w:lang w:val="en-US" w:eastAsia="zh-CN"/>
        </w:rPr>
        <w:t>13</w:t>
      </w:r>
      <w:r>
        <w:rPr>
          <w:rFonts w:ascii="仿宋_GB2312" w:hAnsi="仿宋" w:eastAsia="仿宋_GB2312"/>
          <w:sz w:val="28"/>
          <w:szCs w:val="28"/>
          <w:highlight w:val="white"/>
        </w:rPr>
        <w:t>日在上海健康医学院举办全国医学影像专业发展高峰论坛暨第二届全国医学影像专业</w:t>
      </w:r>
      <w:r>
        <w:rPr>
          <w:rFonts w:hint="eastAsia" w:ascii="仿宋_GB2312" w:hAnsi="仿宋" w:eastAsia="仿宋_GB2312"/>
          <w:sz w:val="28"/>
          <w:szCs w:val="28"/>
          <w:highlight w:val="white"/>
          <w:lang w:eastAsia="zh-CN"/>
        </w:rPr>
        <w:t>青年</w:t>
      </w:r>
      <w:r>
        <w:rPr>
          <w:rFonts w:ascii="仿宋_GB2312" w:hAnsi="仿宋" w:eastAsia="仿宋_GB2312"/>
          <w:sz w:val="28"/>
          <w:szCs w:val="28"/>
          <w:highlight w:val="white"/>
        </w:rPr>
        <w:t>教师基本功竞赛。</w:t>
      </w:r>
    </w:p>
    <w:p>
      <w:pPr>
        <w:snapToGrid w:val="0"/>
        <w:spacing w:line="300" w:lineRule="auto"/>
        <w:ind w:right="-278" w:firstLine="560" w:firstLineChars="200"/>
        <w:rPr>
          <w:rFonts w:hint="default" w:ascii="仿宋_GB2312" w:hAnsi="仿宋" w:eastAsia="仿宋_GB2312"/>
          <w:sz w:val="28"/>
          <w:szCs w:val="28"/>
          <w:highlight w:val="white"/>
        </w:rPr>
      </w:pPr>
      <w:r>
        <w:rPr>
          <w:rFonts w:ascii="仿宋_GB2312" w:hAnsi="仿宋" w:eastAsia="仿宋_GB2312"/>
          <w:sz w:val="28"/>
          <w:szCs w:val="28"/>
          <w:highlight w:val="white"/>
        </w:rPr>
        <w:t>本次论坛及竞赛由上海健康医学院学承办。现将有关事宜通知如下。</w:t>
      </w:r>
    </w:p>
    <w:p>
      <w:pPr>
        <w:snapToGrid w:val="0"/>
        <w:spacing w:line="300" w:lineRule="auto"/>
        <w:ind w:firstLine="562" w:firstLineChars="200"/>
        <w:rPr>
          <w:rFonts w:hint="default" w:ascii="黑体" w:hAnsi="黑体" w:eastAsia="黑体"/>
          <w:b/>
          <w:sz w:val="28"/>
          <w:szCs w:val="28"/>
        </w:rPr>
      </w:pPr>
      <w:r>
        <w:rPr>
          <w:rFonts w:ascii="黑体" w:hAnsi="黑体" w:eastAsia="黑体"/>
          <w:b/>
          <w:color w:val="000000"/>
          <w:sz w:val="28"/>
          <w:szCs w:val="28"/>
          <w:highlight w:val="white"/>
        </w:rPr>
        <w:t>一、</w:t>
      </w:r>
      <w:r>
        <w:rPr>
          <w:rFonts w:ascii="黑体" w:hAnsi="黑体" w:eastAsia="黑体"/>
          <w:b/>
          <w:sz w:val="28"/>
          <w:szCs w:val="28"/>
          <w:highlight w:val="white"/>
        </w:rPr>
        <w:t>举办</w:t>
      </w:r>
      <w:r>
        <w:rPr>
          <w:rFonts w:ascii="黑体" w:hAnsi="黑体" w:eastAsia="黑体"/>
          <w:b/>
          <w:color w:val="252525"/>
          <w:sz w:val="28"/>
          <w:szCs w:val="28"/>
          <w:highlight w:val="white"/>
        </w:rPr>
        <w:t>时间</w:t>
      </w:r>
    </w:p>
    <w:p>
      <w:pPr>
        <w:snapToGrid w:val="0"/>
        <w:spacing w:line="300" w:lineRule="auto"/>
        <w:ind w:left="120" w:leftChars="50" w:firstLine="560" w:firstLineChars="200"/>
        <w:rPr>
          <w:rFonts w:hint="default" w:ascii="仿宋_GB2312" w:hAnsi="仿宋" w:eastAsia="仿宋_GB2312"/>
          <w:sz w:val="28"/>
          <w:szCs w:val="28"/>
        </w:rPr>
      </w:pPr>
      <w:r>
        <w:rPr>
          <w:rFonts w:ascii="仿宋_GB2312" w:hAnsi="仿宋" w:eastAsia="仿宋_GB2312"/>
          <w:color w:val="000000"/>
          <w:sz w:val="28"/>
          <w:szCs w:val="28"/>
          <w:highlight w:val="white"/>
        </w:rPr>
        <w:t>2</w:t>
      </w:r>
      <w:r>
        <w:rPr>
          <w:rFonts w:ascii="仿宋_GB2312" w:hAnsi="仿宋" w:eastAsia="仿宋_GB2312"/>
          <w:color w:val="252525"/>
          <w:sz w:val="28"/>
          <w:szCs w:val="28"/>
          <w:highlight w:val="white"/>
        </w:rPr>
        <w:t>0</w:t>
      </w:r>
      <w:r>
        <w:rPr>
          <w:rFonts w:ascii="仿宋_GB2312" w:hAnsi="仿宋" w:eastAsia="仿宋_GB2312"/>
          <w:color w:val="000000"/>
          <w:sz w:val="28"/>
          <w:szCs w:val="28"/>
          <w:highlight w:val="white"/>
        </w:rPr>
        <w:t>18年5月1</w:t>
      </w:r>
      <w:r>
        <w:rPr>
          <w:rFonts w:hint="eastAsia" w:ascii="仿宋_GB2312" w:hAnsi="仿宋" w:eastAsia="仿宋_GB2312"/>
          <w:color w:val="000000"/>
          <w:sz w:val="28"/>
          <w:szCs w:val="28"/>
          <w:highlight w:val="white"/>
          <w:lang w:val="en-US" w:eastAsia="zh-CN"/>
        </w:rPr>
        <w:t>1</w:t>
      </w:r>
      <w:r>
        <w:rPr>
          <w:rFonts w:ascii="仿宋_GB2312" w:hAnsi="仿宋" w:eastAsia="仿宋_GB2312"/>
          <w:color w:val="000000"/>
          <w:sz w:val="28"/>
          <w:szCs w:val="28"/>
          <w:highlight w:val="white"/>
        </w:rPr>
        <w:t>日～5月</w:t>
      </w:r>
      <w:r>
        <w:rPr>
          <w:rFonts w:hint="eastAsia" w:ascii="仿宋_GB2312" w:hAnsi="仿宋" w:eastAsia="仿宋_GB2312"/>
          <w:color w:val="000000"/>
          <w:sz w:val="28"/>
          <w:szCs w:val="28"/>
          <w:highlight w:val="white"/>
          <w:lang w:val="en-US" w:eastAsia="zh-CN"/>
        </w:rPr>
        <w:t>13</w:t>
      </w:r>
      <w:r>
        <w:rPr>
          <w:rFonts w:ascii="仿宋_GB2312" w:hAnsi="仿宋" w:eastAsia="仿宋_GB2312"/>
          <w:color w:val="000000"/>
          <w:sz w:val="28"/>
          <w:szCs w:val="28"/>
          <w:highlight w:val="white"/>
        </w:rPr>
        <w:t>日(5月1</w:t>
      </w:r>
      <w:r>
        <w:rPr>
          <w:rFonts w:hint="eastAsia" w:ascii="仿宋_GB2312" w:hAnsi="仿宋" w:eastAsia="仿宋_GB2312"/>
          <w:color w:val="000000"/>
          <w:sz w:val="28"/>
          <w:szCs w:val="28"/>
          <w:highlight w:val="white"/>
          <w:lang w:val="en-US" w:eastAsia="zh-CN"/>
        </w:rPr>
        <w:t>1</w:t>
      </w:r>
      <w:r>
        <w:rPr>
          <w:rFonts w:ascii="仿宋_GB2312" w:hAnsi="仿宋" w:eastAsia="仿宋_GB2312"/>
          <w:color w:val="252525"/>
          <w:sz w:val="28"/>
          <w:szCs w:val="28"/>
          <w:highlight w:val="white"/>
        </w:rPr>
        <w:t>日报到</w:t>
      </w:r>
      <w:r>
        <w:rPr>
          <w:rFonts w:ascii="仿宋_GB2312" w:hAnsi="仿宋" w:eastAsia="仿宋_GB2312"/>
          <w:color w:val="000000"/>
          <w:sz w:val="28"/>
          <w:szCs w:val="28"/>
          <w:highlight w:val="white"/>
        </w:rPr>
        <w:t>；5月1</w:t>
      </w:r>
      <w:r>
        <w:rPr>
          <w:rFonts w:hint="eastAsia" w:ascii="仿宋_GB2312" w:hAnsi="仿宋" w:eastAsia="仿宋_GB2312"/>
          <w:color w:val="000000"/>
          <w:sz w:val="28"/>
          <w:szCs w:val="28"/>
          <w:highlight w:val="white"/>
          <w:lang w:val="en-US" w:eastAsia="zh-CN"/>
        </w:rPr>
        <w:t>2</w:t>
      </w:r>
      <w:r>
        <w:rPr>
          <w:rFonts w:ascii="仿宋_GB2312" w:hAnsi="仿宋" w:eastAsia="仿宋_GB2312"/>
          <w:color w:val="000000"/>
          <w:sz w:val="28"/>
          <w:szCs w:val="28"/>
          <w:highlight w:val="white"/>
        </w:rPr>
        <w:t>日～</w:t>
      </w:r>
      <w:r>
        <w:rPr>
          <w:rFonts w:hint="eastAsia" w:ascii="仿宋_GB2312" w:hAnsi="仿宋" w:eastAsia="仿宋_GB2312"/>
          <w:color w:val="000000"/>
          <w:sz w:val="28"/>
          <w:szCs w:val="28"/>
          <w:highlight w:val="white"/>
          <w:lang w:val="en-US" w:eastAsia="zh-CN"/>
        </w:rPr>
        <w:t>13</w:t>
      </w:r>
      <w:r>
        <w:rPr>
          <w:rFonts w:ascii="仿宋_GB2312" w:hAnsi="仿宋" w:eastAsia="仿宋_GB2312"/>
          <w:color w:val="252525"/>
          <w:sz w:val="28"/>
          <w:szCs w:val="28"/>
          <w:highlight w:val="white"/>
        </w:rPr>
        <w:t>日</w:t>
      </w:r>
      <w:r>
        <w:rPr>
          <w:rFonts w:hint="eastAsia" w:ascii="仿宋_GB2312" w:hAnsi="仿宋" w:eastAsia="仿宋_GB2312"/>
          <w:color w:val="252525"/>
          <w:sz w:val="28"/>
          <w:szCs w:val="28"/>
          <w:highlight w:val="white"/>
          <w:lang w:eastAsia="zh-CN"/>
        </w:rPr>
        <w:t>上午</w:t>
      </w:r>
      <w:r>
        <w:rPr>
          <w:rFonts w:ascii="仿宋_GB2312" w:hAnsi="仿宋" w:eastAsia="仿宋_GB2312"/>
          <w:color w:val="000000"/>
          <w:sz w:val="28"/>
          <w:szCs w:val="28"/>
          <w:highlight w:val="white"/>
        </w:rPr>
        <w:t>开会；</w:t>
      </w:r>
      <w:r>
        <w:rPr>
          <w:rFonts w:hint="eastAsia" w:ascii="仿宋_GB2312" w:hAnsi="仿宋" w:eastAsia="仿宋_GB2312"/>
          <w:color w:val="000000"/>
          <w:sz w:val="28"/>
          <w:szCs w:val="28"/>
          <w:highlight w:val="white"/>
          <w:lang w:val="en-US" w:eastAsia="zh-CN"/>
        </w:rPr>
        <w:t>13</w:t>
      </w:r>
      <w:r>
        <w:rPr>
          <w:rFonts w:ascii="仿宋_GB2312" w:hAnsi="仿宋" w:eastAsia="仿宋_GB2312"/>
          <w:color w:val="252525"/>
          <w:sz w:val="28"/>
          <w:szCs w:val="28"/>
          <w:highlight w:val="white"/>
        </w:rPr>
        <w:t>日下午</w:t>
      </w:r>
      <w:r>
        <w:rPr>
          <w:rFonts w:hint="eastAsia" w:ascii="仿宋_GB2312" w:hAnsi="仿宋" w:eastAsia="仿宋_GB2312"/>
          <w:color w:val="252525"/>
          <w:sz w:val="28"/>
          <w:szCs w:val="28"/>
          <w:highlight w:val="white"/>
          <w:lang w:val="en-US" w:eastAsia="zh-CN"/>
        </w:rPr>
        <w:t>2</w:t>
      </w:r>
      <w:r>
        <w:rPr>
          <w:rFonts w:ascii="仿宋_GB2312" w:hAnsi="仿宋" w:eastAsia="仿宋_GB2312"/>
          <w:color w:val="252525"/>
          <w:sz w:val="28"/>
          <w:szCs w:val="28"/>
          <w:highlight w:val="white"/>
        </w:rPr>
        <w:t>:0</w:t>
      </w:r>
      <w:r>
        <w:rPr>
          <w:rFonts w:hint="eastAsia" w:ascii="仿宋_GB2312" w:hAnsi="仿宋" w:eastAsia="仿宋_GB2312"/>
          <w:color w:val="252525"/>
          <w:sz w:val="28"/>
          <w:szCs w:val="28"/>
          <w:highlight w:val="white"/>
          <w:lang w:val="en-US" w:eastAsia="zh-CN"/>
        </w:rPr>
        <w:t>0后</w:t>
      </w:r>
      <w:r>
        <w:rPr>
          <w:rFonts w:ascii="仿宋_GB2312" w:hAnsi="仿宋" w:eastAsia="仿宋_GB2312"/>
          <w:color w:val="252525"/>
          <w:sz w:val="28"/>
          <w:szCs w:val="28"/>
          <w:highlight w:val="white"/>
        </w:rPr>
        <w:t>离会</w:t>
      </w:r>
      <w:r>
        <w:rPr>
          <w:rFonts w:ascii="仿宋_GB2312" w:hAnsi="仿宋" w:eastAsia="仿宋_GB2312"/>
          <w:color w:val="000000"/>
          <w:sz w:val="28"/>
          <w:szCs w:val="28"/>
          <w:highlight w:val="white"/>
        </w:rPr>
        <w:t>)。建议参会代表自</w:t>
      </w:r>
      <w:r>
        <w:rPr>
          <w:rFonts w:ascii="仿宋_GB2312" w:hAnsi="仿宋" w:eastAsia="仿宋_GB2312"/>
          <w:color w:val="252525"/>
          <w:sz w:val="28"/>
          <w:szCs w:val="28"/>
          <w:highlight w:val="white"/>
        </w:rPr>
        <w:t>行预订</w:t>
      </w:r>
      <w:r>
        <w:rPr>
          <w:rFonts w:ascii="仿宋_GB2312" w:hAnsi="仿宋" w:eastAsia="仿宋_GB2312"/>
          <w:color w:val="000000"/>
          <w:sz w:val="28"/>
          <w:szCs w:val="28"/>
          <w:highlight w:val="white"/>
        </w:rPr>
        <w:t>返程</w:t>
      </w:r>
      <w:r>
        <w:rPr>
          <w:rFonts w:ascii="仿宋_GB2312" w:hAnsi="仿宋" w:eastAsia="仿宋_GB2312"/>
          <w:color w:val="252525"/>
          <w:sz w:val="28"/>
          <w:szCs w:val="28"/>
          <w:highlight w:val="white"/>
        </w:rPr>
        <w:t>机</w:t>
      </w:r>
      <w:r>
        <w:rPr>
          <w:rFonts w:ascii="仿宋_GB2312" w:hAnsi="仿宋" w:eastAsia="仿宋_GB2312"/>
          <w:color w:val="000000"/>
          <w:sz w:val="28"/>
          <w:szCs w:val="28"/>
          <w:highlight w:val="white"/>
        </w:rPr>
        <w:t>票</w:t>
      </w:r>
      <w:r>
        <w:rPr>
          <w:rFonts w:ascii="仿宋_GB2312" w:hAnsi="仿宋" w:eastAsia="仿宋_GB2312"/>
          <w:color w:val="252525"/>
          <w:sz w:val="28"/>
          <w:szCs w:val="28"/>
          <w:highlight w:val="white"/>
        </w:rPr>
        <w:t>或</w:t>
      </w:r>
      <w:r>
        <w:rPr>
          <w:rFonts w:ascii="仿宋_GB2312" w:hAnsi="仿宋" w:eastAsia="仿宋_GB2312"/>
          <w:color w:val="000000"/>
          <w:sz w:val="28"/>
          <w:szCs w:val="28"/>
          <w:highlight w:val="white"/>
        </w:rPr>
        <w:t>火车</w:t>
      </w:r>
      <w:r>
        <w:rPr>
          <w:rFonts w:ascii="仿宋_GB2312" w:hAnsi="仿宋" w:eastAsia="仿宋_GB2312"/>
          <w:color w:val="252525"/>
          <w:sz w:val="28"/>
          <w:szCs w:val="28"/>
          <w:highlight w:val="white"/>
        </w:rPr>
        <w:t>票。</w:t>
      </w:r>
    </w:p>
    <w:p>
      <w:pPr>
        <w:snapToGrid w:val="0"/>
        <w:spacing w:line="300" w:lineRule="auto"/>
        <w:ind w:firstLine="562" w:firstLineChars="200"/>
        <w:rPr>
          <w:rFonts w:hint="default" w:ascii="黑体" w:hAnsi="黑体" w:eastAsia="黑体"/>
          <w:b/>
          <w:color w:val="000000"/>
          <w:sz w:val="28"/>
          <w:szCs w:val="28"/>
          <w:highlight w:val="white"/>
        </w:rPr>
      </w:pPr>
      <w:r>
        <w:rPr>
          <w:rFonts w:ascii="黑体" w:hAnsi="黑体" w:eastAsia="黑体"/>
          <w:b/>
          <w:color w:val="000000"/>
          <w:sz w:val="28"/>
          <w:szCs w:val="28"/>
          <w:highlight w:val="white"/>
        </w:rPr>
        <w:t>二、举办地点</w:t>
      </w:r>
    </w:p>
    <w:p>
      <w:pPr>
        <w:snapToGrid w:val="0"/>
        <w:spacing w:line="300" w:lineRule="auto"/>
        <w:ind w:firstLine="560" w:firstLineChars="200"/>
        <w:rPr>
          <w:rFonts w:hint="default" w:ascii="仿宋_GB2312" w:hAnsi="仿宋" w:eastAsia="仿宋_GB2312"/>
          <w:color w:val="000000"/>
          <w:sz w:val="28"/>
          <w:szCs w:val="28"/>
          <w:highlight w:val="white"/>
        </w:rPr>
      </w:pPr>
      <w:r>
        <w:rPr>
          <w:rFonts w:ascii="仿宋_GB2312" w:hAnsi="仿宋" w:eastAsia="仿宋_GB2312"/>
          <w:color w:val="000000"/>
          <w:sz w:val="28"/>
          <w:szCs w:val="28"/>
          <w:highlight w:val="white"/>
        </w:rPr>
        <w:t>上海健康医学院医学影像学院 上海浦东新区天雄路369号4号楼</w:t>
      </w:r>
    </w:p>
    <w:p>
      <w:pPr>
        <w:snapToGrid w:val="0"/>
        <w:spacing w:line="300" w:lineRule="auto"/>
        <w:ind w:firstLine="562" w:firstLineChars="200"/>
        <w:rPr>
          <w:rFonts w:hint="default" w:ascii="黑体" w:hAnsi="黑体" w:eastAsia="黑体"/>
          <w:b/>
          <w:color w:val="000000"/>
          <w:sz w:val="28"/>
          <w:szCs w:val="28"/>
          <w:highlight w:val="white"/>
        </w:rPr>
      </w:pPr>
      <w:r>
        <w:rPr>
          <w:rFonts w:ascii="黑体" w:hAnsi="黑体" w:eastAsia="黑体"/>
          <w:b/>
          <w:color w:val="000000"/>
          <w:sz w:val="28"/>
          <w:szCs w:val="28"/>
          <w:highlight w:val="white"/>
        </w:rPr>
        <w:t>三、高峰论坛主题</w:t>
      </w:r>
    </w:p>
    <w:p>
      <w:pPr>
        <w:pStyle w:val="13"/>
        <w:snapToGrid w:val="0"/>
        <w:spacing w:line="300" w:lineRule="auto"/>
        <w:ind w:left="510" w:right="-199" w:firstLine="0" w:firstLineChars="0"/>
        <w:rPr>
          <w:rFonts w:hint="default" w:ascii="仿宋_GB2312" w:hAnsi="仿宋" w:eastAsia="仿宋_GB2312"/>
          <w:color w:val="252525"/>
          <w:sz w:val="28"/>
          <w:szCs w:val="28"/>
          <w:highlight w:val="white"/>
        </w:rPr>
      </w:pPr>
      <w:r>
        <w:rPr>
          <w:rFonts w:ascii="仿宋_GB2312" w:hAnsi="仿宋" w:eastAsia="仿宋_GB2312"/>
          <w:color w:val="000000"/>
          <w:sz w:val="28"/>
          <w:szCs w:val="28"/>
          <w:highlight w:val="white"/>
        </w:rPr>
        <w:t>大数据时代医学影像专业学科建设的探索与实践</w:t>
      </w:r>
    </w:p>
    <w:p>
      <w:pPr>
        <w:snapToGrid w:val="0"/>
        <w:spacing w:line="300" w:lineRule="auto"/>
        <w:ind w:firstLine="562" w:firstLineChars="200"/>
        <w:rPr>
          <w:rFonts w:hint="default" w:ascii="黑体" w:hAnsi="黑体" w:eastAsia="黑体"/>
          <w:b/>
          <w:color w:val="000000"/>
          <w:sz w:val="28"/>
          <w:szCs w:val="28"/>
          <w:highlight w:val="white"/>
        </w:rPr>
      </w:pPr>
      <w:r>
        <w:rPr>
          <w:rFonts w:ascii="黑体" w:hAnsi="黑体" w:eastAsia="黑体"/>
          <w:b/>
          <w:color w:val="000000"/>
          <w:sz w:val="28"/>
          <w:szCs w:val="28"/>
          <w:highlight w:val="white"/>
        </w:rPr>
        <w:t>四、内容安排</w:t>
      </w:r>
    </w:p>
    <w:p>
      <w:pPr>
        <w:pStyle w:val="13"/>
        <w:snapToGrid w:val="0"/>
        <w:spacing w:line="300" w:lineRule="auto"/>
        <w:ind w:left="105" w:firstLineChars="150"/>
        <w:rPr>
          <w:rFonts w:hint="default" w:ascii="仿宋_GB2312" w:hAnsi="仿宋" w:eastAsia="仿宋_GB2312"/>
          <w:sz w:val="28"/>
          <w:szCs w:val="28"/>
          <w:highlight w:val="white"/>
        </w:rPr>
      </w:pPr>
      <w:r>
        <w:rPr>
          <w:rFonts w:ascii="仿宋_GB2312" w:hAnsi="仿宋" w:eastAsia="仿宋_GB2312"/>
          <w:sz w:val="28"/>
          <w:szCs w:val="28"/>
          <w:highlight w:val="white"/>
        </w:rPr>
        <w:t>（一）全国医学影像专业发展高峰论坛；</w:t>
      </w:r>
    </w:p>
    <w:p>
      <w:pPr>
        <w:pStyle w:val="13"/>
        <w:snapToGrid w:val="0"/>
        <w:spacing w:line="300" w:lineRule="auto"/>
        <w:ind w:left="105" w:firstLineChars="150"/>
        <w:rPr>
          <w:rFonts w:hint="default" w:ascii="仿宋_GB2312" w:hAnsi="仿宋" w:eastAsia="仿宋_GB2312"/>
          <w:sz w:val="28"/>
          <w:szCs w:val="28"/>
          <w:highlight w:val="white"/>
        </w:rPr>
      </w:pPr>
      <w:r>
        <w:rPr>
          <w:rFonts w:ascii="仿宋_GB2312" w:hAnsi="仿宋" w:eastAsia="仿宋_GB2312"/>
          <w:sz w:val="28"/>
          <w:szCs w:val="28"/>
          <w:highlight w:val="white"/>
        </w:rPr>
        <w:t>（二）青年教师教学基本功竞赛；</w:t>
      </w:r>
    </w:p>
    <w:p>
      <w:pPr>
        <w:pStyle w:val="13"/>
        <w:snapToGrid w:val="0"/>
        <w:spacing w:line="300" w:lineRule="auto"/>
        <w:ind w:left="105" w:firstLineChars="150"/>
        <w:rPr>
          <w:rFonts w:hint="default" w:ascii="仿宋_GB2312" w:hAnsi="仿宋" w:eastAsia="仿宋_GB2312"/>
          <w:sz w:val="28"/>
          <w:szCs w:val="28"/>
          <w:highlight w:val="white"/>
        </w:rPr>
      </w:pPr>
      <w:r>
        <w:rPr>
          <w:rFonts w:ascii="仿宋_GB2312" w:hAnsi="仿宋" w:eastAsia="仿宋_GB2312"/>
          <w:sz w:val="28"/>
          <w:szCs w:val="28"/>
          <w:highlight w:val="white"/>
        </w:rPr>
        <w:t>（三）颁奖总结。</w:t>
      </w:r>
    </w:p>
    <w:p>
      <w:pPr>
        <w:snapToGrid w:val="0"/>
        <w:spacing w:line="300" w:lineRule="auto"/>
        <w:ind w:firstLine="562" w:firstLineChars="200"/>
        <w:rPr>
          <w:rFonts w:hint="default" w:ascii="黑体" w:hAnsi="黑体" w:eastAsia="黑体"/>
          <w:b/>
          <w:color w:val="000000"/>
          <w:sz w:val="28"/>
          <w:szCs w:val="28"/>
          <w:highlight w:val="white"/>
        </w:rPr>
      </w:pPr>
      <w:r>
        <w:rPr>
          <w:rFonts w:ascii="黑体" w:hAnsi="黑体" w:eastAsia="黑体"/>
          <w:b/>
          <w:color w:val="000000"/>
          <w:sz w:val="28"/>
          <w:szCs w:val="28"/>
          <w:highlight w:val="white"/>
        </w:rPr>
        <w:t>五、参会人员</w:t>
      </w:r>
    </w:p>
    <w:p>
      <w:pPr>
        <w:snapToGrid w:val="0"/>
        <w:spacing w:line="300" w:lineRule="auto"/>
        <w:ind w:firstLine="560" w:firstLineChars="200"/>
        <w:rPr>
          <w:rFonts w:hint="default" w:ascii="仿宋_GB2312" w:hAnsi="仿宋" w:eastAsia="仿宋_GB2312"/>
          <w:sz w:val="28"/>
          <w:szCs w:val="28"/>
        </w:rPr>
      </w:pPr>
      <w:r>
        <w:rPr>
          <w:rFonts w:ascii="仿宋_GB2312" w:hAnsi="仿宋" w:eastAsia="仿宋_GB2312"/>
          <w:sz w:val="28"/>
          <w:szCs w:val="28"/>
          <w:highlight w:val="white"/>
        </w:rPr>
        <w:t>每</w:t>
      </w:r>
      <w:r>
        <w:rPr>
          <w:rFonts w:hint="eastAsia" w:ascii="仿宋_GB2312" w:hAnsi="仿宋" w:eastAsia="仿宋_GB2312"/>
          <w:sz w:val="28"/>
          <w:szCs w:val="28"/>
          <w:highlight w:val="white"/>
          <w:lang w:eastAsia="zh-CN"/>
        </w:rPr>
        <w:t>参赛校</w:t>
      </w:r>
      <w:r>
        <w:rPr>
          <w:rFonts w:hint="eastAsia" w:ascii="仿宋_GB2312" w:hAnsi="仿宋" w:eastAsia="仿宋_GB2312"/>
          <w:sz w:val="28"/>
          <w:szCs w:val="28"/>
          <w:highlight w:val="white"/>
          <w:lang w:val="en-US" w:eastAsia="zh-CN"/>
        </w:rPr>
        <w:t>需报</w:t>
      </w:r>
      <w:r>
        <w:rPr>
          <w:rFonts w:ascii="仿宋_GB2312" w:hAnsi="仿宋" w:eastAsia="仿宋_GB2312"/>
          <w:sz w:val="28"/>
          <w:szCs w:val="28"/>
          <w:highlight w:val="white"/>
        </w:rPr>
        <w:t>领队1名</w:t>
      </w:r>
      <w:r>
        <w:rPr>
          <w:rFonts w:hint="eastAsia" w:ascii="仿宋_GB2312" w:hAnsi="仿宋" w:eastAsia="仿宋_GB2312"/>
          <w:sz w:val="28"/>
          <w:szCs w:val="28"/>
          <w:highlight w:val="white"/>
          <w:lang w:eastAsia="zh-CN"/>
        </w:rPr>
        <w:t>，</w:t>
      </w:r>
      <w:r>
        <w:rPr>
          <w:rFonts w:ascii="仿宋_GB2312" w:hAnsi="仿宋" w:eastAsia="仿宋_GB2312"/>
          <w:sz w:val="28"/>
          <w:szCs w:val="28"/>
          <w:highlight w:val="white"/>
        </w:rPr>
        <w:t>参赛教师限报1名</w:t>
      </w:r>
      <w:r>
        <w:rPr>
          <w:rFonts w:hint="eastAsia" w:ascii="仿宋_GB2312" w:hAnsi="仿宋" w:eastAsia="仿宋_GB2312"/>
          <w:sz w:val="28"/>
          <w:szCs w:val="28"/>
          <w:highlight w:val="white"/>
          <w:lang w:eastAsia="zh-CN"/>
        </w:rPr>
        <w:t>。</w:t>
      </w:r>
      <w:r>
        <w:rPr>
          <w:rFonts w:ascii="仿宋_GB2312" w:hAnsi="仿宋" w:eastAsia="仿宋_GB2312"/>
          <w:sz w:val="28"/>
          <w:szCs w:val="28"/>
          <w:highlight w:val="white"/>
        </w:rPr>
        <w:t>每</w:t>
      </w:r>
      <w:r>
        <w:rPr>
          <w:rFonts w:hint="eastAsia" w:ascii="仿宋_GB2312" w:hAnsi="仿宋" w:eastAsia="仿宋_GB2312"/>
          <w:sz w:val="28"/>
          <w:szCs w:val="28"/>
          <w:highlight w:val="white"/>
          <w:lang w:eastAsia="zh-CN"/>
        </w:rPr>
        <w:t>校其他参会教师原则上</w:t>
      </w:r>
      <w:r>
        <w:rPr>
          <w:rFonts w:ascii="仿宋_GB2312" w:hAnsi="仿宋" w:eastAsia="仿宋_GB2312"/>
          <w:sz w:val="28"/>
          <w:szCs w:val="28"/>
          <w:highlight w:val="white"/>
        </w:rPr>
        <w:t>不超过2名。</w:t>
      </w:r>
      <w:r>
        <w:rPr>
          <w:rFonts w:ascii="仿宋_GB2312" w:hAnsi="仿宋" w:eastAsia="仿宋_GB2312"/>
          <w:color w:val="000000"/>
          <w:sz w:val="28"/>
          <w:szCs w:val="28"/>
          <w:highlight w:val="white"/>
        </w:rPr>
        <w:t>为方便</w:t>
      </w:r>
      <w:r>
        <w:rPr>
          <w:rFonts w:ascii="仿宋_GB2312" w:hAnsi="仿宋" w:eastAsia="仿宋_GB2312"/>
          <w:color w:val="252525"/>
          <w:sz w:val="28"/>
          <w:szCs w:val="28"/>
          <w:highlight w:val="white"/>
        </w:rPr>
        <w:t>联</w:t>
      </w:r>
      <w:r>
        <w:rPr>
          <w:rFonts w:ascii="仿宋_GB2312" w:hAnsi="仿宋" w:eastAsia="仿宋_GB2312"/>
          <w:color w:val="000000"/>
          <w:sz w:val="28"/>
          <w:szCs w:val="28"/>
          <w:highlight w:val="white"/>
        </w:rPr>
        <w:t>系宾</w:t>
      </w:r>
      <w:r>
        <w:rPr>
          <w:rFonts w:ascii="仿宋_GB2312" w:hAnsi="仿宋" w:eastAsia="仿宋_GB2312"/>
          <w:color w:val="252525"/>
          <w:sz w:val="28"/>
          <w:szCs w:val="28"/>
          <w:highlight w:val="white"/>
        </w:rPr>
        <w:t>馆预</w:t>
      </w:r>
      <w:r>
        <w:rPr>
          <w:rFonts w:ascii="仿宋_GB2312" w:hAnsi="仿宋" w:eastAsia="仿宋_GB2312"/>
          <w:color w:val="000000"/>
          <w:sz w:val="28"/>
          <w:szCs w:val="28"/>
          <w:highlight w:val="white"/>
        </w:rPr>
        <w:t>留</w:t>
      </w:r>
      <w:r>
        <w:rPr>
          <w:rFonts w:ascii="仿宋_GB2312" w:hAnsi="仿宋" w:eastAsia="仿宋_GB2312"/>
          <w:color w:val="252525"/>
          <w:sz w:val="28"/>
          <w:szCs w:val="28"/>
          <w:highlight w:val="white"/>
        </w:rPr>
        <w:t>房间</w:t>
      </w:r>
      <w:r>
        <w:rPr>
          <w:rFonts w:ascii="仿宋_GB2312" w:hAnsi="仿宋" w:eastAsia="仿宋_GB2312"/>
          <w:color w:val="000000"/>
          <w:sz w:val="28"/>
          <w:szCs w:val="28"/>
          <w:highlight w:val="white"/>
        </w:rPr>
        <w:t>，</w:t>
      </w:r>
      <w:r>
        <w:rPr>
          <w:rFonts w:ascii="仿宋_GB2312" w:hAnsi="仿宋" w:eastAsia="仿宋_GB2312"/>
          <w:color w:val="252525"/>
          <w:sz w:val="28"/>
          <w:szCs w:val="28"/>
          <w:highlight w:val="white"/>
        </w:rPr>
        <w:t>请</w:t>
      </w:r>
      <w:r>
        <w:rPr>
          <w:rFonts w:ascii="仿宋_GB2312" w:hAnsi="仿宋" w:eastAsia="仿宋_GB2312"/>
          <w:color w:val="000000"/>
          <w:sz w:val="28"/>
          <w:szCs w:val="28"/>
          <w:highlight w:val="white"/>
        </w:rPr>
        <w:t>参会人员</w:t>
      </w:r>
      <w:r>
        <w:rPr>
          <w:rFonts w:ascii="仿宋_GB2312" w:hAnsi="仿宋" w:eastAsia="仿宋_GB2312"/>
          <w:sz w:val="28"/>
          <w:szCs w:val="28"/>
          <w:highlight w:val="white"/>
        </w:rPr>
        <w:t>于4月1</w:t>
      </w:r>
      <w:r>
        <w:rPr>
          <w:rFonts w:hint="eastAsia" w:ascii="仿宋_GB2312" w:hAnsi="仿宋" w:eastAsia="仿宋_GB2312"/>
          <w:sz w:val="28"/>
          <w:szCs w:val="28"/>
          <w:highlight w:val="white"/>
          <w:lang w:val="en-US" w:eastAsia="zh-CN"/>
        </w:rPr>
        <w:t>5</w:t>
      </w:r>
      <w:r>
        <w:rPr>
          <w:rFonts w:ascii="仿宋_GB2312" w:hAnsi="仿宋" w:eastAsia="仿宋_GB2312"/>
          <w:sz w:val="28"/>
          <w:szCs w:val="28"/>
          <w:highlight w:val="white"/>
        </w:rPr>
        <w:t>日之前</w:t>
      </w:r>
      <w:r>
        <w:rPr>
          <w:rFonts w:ascii="仿宋_GB2312" w:hAnsi="仿宋" w:eastAsia="仿宋_GB2312"/>
          <w:color w:val="000000"/>
          <w:sz w:val="28"/>
          <w:szCs w:val="28"/>
          <w:highlight w:val="white"/>
        </w:rPr>
        <w:t>将参会</w:t>
      </w:r>
      <w:r>
        <w:rPr>
          <w:rFonts w:ascii="仿宋_GB2312" w:hAnsi="仿宋" w:eastAsia="仿宋_GB2312"/>
          <w:color w:val="252525"/>
          <w:sz w:val="28"/>
          <w:szCs w:val="28"/>
          <w:highlight w:val="white"/>
        </w:rPr>
        <w:t>回执（见附件）发至会议联系人邮箱。</w:t>
      </w:r>
    </w:p>
    <w:p>
      <w:pPr>
        <w:snapToGrid w:val="0"/>
        <w:spacing w:line="300" w:lineRule="auto"/>
        <w:ind w:firstLine="562" w:firstLineChars="200"/>
        <w:rPr>
          <w:rFonts w:hint="default" w:ascii="黑体" w:hAnsi="黑体" w:eastAsia="黑体"/>
          <w:b/>
          <w:color w:val="000000"/>
          <w:sz w:val="28"/>
          <w:szCs w:val="28"/>
          <w:highlight w:val="white"/>
        </w:rPr>
      </w:pPr>
      <w:r>
        <w:rPr>
          <w:rFonts w:ascii="黑体" w:hAnsi="黑体" w:eastAsia="黑体"/>
          <w:b/>
          <w:color w:val="000000"/>
          <w:sz w:val="28"/>
          <w:szCs w:val="28"/>
          <w:highlight w:val="white"/>
        </w:rPr>
        <w:t>六、青年教师教学基本功竞赛要求</w:t>
      </w:r>
    </w:p>
    <w:p>
      <w:pPr>
        <w:pStyle w:val="13"/>
        <w:snapToGrid w:val="0"/>
        <w:spacing w:line="300" w:lineRule="auto"/>
        <w:ind w:firstLine="560"/>
        <w:rPr>
          <w:rFonts w:hint="default" w:ascii="仿宋_GB2312" w:hAnsi="仿宋" w:eastAsia="仿宋_GB2312"/>
          <w:color w:val="000000"/>
          <w:sz w:val="28"/>
          <w:szCs w:val="28"/>
          <w:highlight w:val="white"/>
        </w:rPr>
      </w:pPr>
      <w:r>
        <w:rPr>
          <w:rFonts w:ascii="仿宋_GB2312" w:hAnsi="仿宋" w:eastAsia="仿宋_GB2312"/>
          <w:color w:val="000000"/>
          <w:sz w:val="28"/>
          <w:szCs w:val="28"/>
          <w:highlight w:val="white"/>
        </w:rPr>
        <w:t>青年教师教学基本功竞赛拟分为本科组（讲课）和高职高专组（说课程）两大组进行，每所学校</w:t>
      </w:r>
      <w:r>
        <w:rPr>
          <w:rFonts w:hint="eastAsia" w:ascii="仿宋_GB2312" w:hAnsi="仿宋" w:eastAsia="仿宋_GB2312"/>
          <w:color w:val="000000"/>
          <w:sz w:val="28"/>
          <w:szCs w:val="28"/>
          <w:highlight w:val="white"/>
          <w:lang w:eastAsia="zh-CN"/>
        </w:rPr>
        <w:t>根据情况只能选择其中一组参赛</w:t>
      </w:r>
      <w:r>
        <w:rPr>
          <w:rFonts w:ascii="仿宋_GB2312" w:hAnsi="仿宋" w:eastAsia="仿宋_GB2312"/>
          <w:color w:val="000000"/>
          <w:sz w:val="28"/>
          <w:szCs w:val="28"/>
          <w:highlight w:val="white"/>
        </w:rPr>
        <w:t>，授课内容选自医学影像</w:t>
      </w:r>
      <w:r>
        <w:rPr>
          <w:rFonts w:hint="eastAsia" w:ascii="仿宋_GB2312" w:hAnsi="仿宋" w:eastAsia="仿宋_GB2312"/>
          <w:color w:val="000000"/>
          <w:sz w:val="28"/>
          <w:szCs w:val="28"/>
          <w:highlight w:val="white"/>
          <w:lang w:eastAsia="zh-CN"/>
        </w:rPr>
        <w:t>学（包括诊断和技术方向）</w:t>
      </w:r>
      <w:r>
        <w:rPr>
          <w:rFonts w:ascii="仿宋_GB2312" w:hAnsi="仿宋" w:eastAsia="仿宋_GB2312"/>
          <w:color w:val="000000"/>
          <w:sz w:val="28"/>
          <w:szCs w:val="28"/>
          <w:highlight w:val="white"/>
        </w:rPr>
        <w:t>专业基础课或专业课。以学校为单位</w:t>
      </w:r>
      <w:r>
        <w:rPr>
          <w:rFonts w:ascii="仿宋_GB2312" w:hAnsi="仿宋" w:eastAsia="仿宋_GB2312"/>
          <w:sz w:val="28"/>
          <w:szCs w:val="28"/>
          <w:highlight w:val="white"/>
        </w:rPr>
        <w:t>报名，报名截止期2017年4月1</w:t>
      </w:r>
      <w:r>
        <w:rPr>
          <w:rFonts w:hint="eastAsia" w:ascii="仿宋_GB2312" w:hAnsi="仿宋" w:eastAsia="仿宋_GB2312"/>
          <w:sz w:val="28"/>
          <w:szCs w:val="28"/>
          <w:highlight w:val="white"/>
          <w:lang w:val="en-US" w:eastAsia="zh-CN"/>
        </w:rPr>
        <w:t>5</w:t>
      </w:r>
      <w:r>
        <w:rPr>
          <w:rFonts w:ascii="仿宋_GB2312" w:hAnsi="仿宋" w:eastAsia="仿宋_GB2312"/>
          <w:sz w:val="28"/>
          <w:szCs w:val="28"/>
          <w:highlight w:val="white"/>
        </w:rPr>
        <w:t>日。</w:t>
      </w:r>
    </w:p>
    <w:p>
      <w:pPr>
        <w:snapToGrid w:val="0"/>
        <w:spacing w:line="300" w:lineRule="auto"/>
        <w:ind w:firstLine="562" w:firstLineChars="200"/>
        <w:rPr>
          <w:rFonts w:hint="default" w:ascii="仿宋_GB2312" w:hAnsi="仿宋" w:eastAsia="仿宋_GB2312"/>
          <w:b/>
          <w:color w:val="000000"/>
          <w:sz w:val="28"/>
          <w:szCs w:val="28"/>
          <w:highlight w:val="white"/>
        </w:rPr>
      </w:pPr>
      <w:r>
        <w:rPr>
          <w:rFonts w:ascii="仿宋_GB2312" w:hAnsi="仿宋" w:eastAsia="仿宋_GB2312"/>
          <w:b/>
          <w:color w:val="000000"/>
          <w:sz w:val="28"/>
          <w:szCs w:val="28"/>
          <w:highlight w:val="white"/>
        </w:rPr>
        <w:t>参赛资格与要求：</w:t>
      </w:r>
    </w:p>
    <w:p>
      <w:pPr>
        <w:snapToGrid w:val="0"/>
        <w:spacing w:line="300" w:lineRule="auto"/>
        <w:ind w:firstLine="560" w:firstLineChars="200"/>
        <w:rPr>
          <w:rFonts w:hint="default" w:ascii="仿宋_GB2312" w:hAnsi="仿宋" w:eastAsia="仿宋_GB2312"/>
          <w:color w:val="000000"/>
          <w:sz w:val="28"/>
          <w:szCs w:val="28"/>
          <w:highlight w:val="white"/>
        </w:rPr>
      </w:pPr>
      <w:r>
        <w:rPr>
          <w:rFonts w:ascii="仿宋_GB2312" w:hAnsi="仿宋" w:eastAsia="仿宋_GB2312"/>
          <w:color w:val="000000"/>
          <w:sz w:val="28"/>
          <w:szCs w:val="28"/>
          <w:highlight w:val="white"/>
        </w:rPr>
        <w:t>热爱医学教育事业，具有高校教师资格；在教学一线从事影像专业基础课程或专业课程教学；年龄在40周岁以下（1978年6月1日以后出生）。</w:t>
      </w:r>
    </w:p>
    <w:p>
      <w:pPr>
        <w:pStyle w:val="13"/>
        <w:snapToGrid w:val="0"/>
        <w:spacing w:line="300" w:lineRule="auto"/>
        <w:ind w:firstLine="562"/>
        <w:rPr>
          <w:rFonts w:hint="default" w:ascii="仿宋_GB2312" w:hAnsi="仿宋" w:eastAsia="仿宋_GB2312"/>
          <w:b/>
          <w:sz w:val="28"/>
          <w:szCs w:val="28"/>
          <w:highlight w:val="white"/>
        </w:rPr>
      </w:pPr>
      <w:r>
        <w:rPr>
          <w:rFonts w:ascii="仿宋_GB2312" w:hAnsi="仿宋" w:eastAsia="仿宋_GB2312"/>
          <w:b/>
          <w:sz w:val="28"/>
          <w:szCs w:val="28"/>
          <w:highlight w:val="white"/>
        </w:rPr>
        <w:t>比赛准备：</w:t>
      </w:r>
    </w:p>
    <w:p>
      <w:pPr>
        <w:pStyle w:val="13"/>
        <w:snapToGrid w:val="0"/>
        <w:spacing w:line="300" w:lineRule="auto"/>
        <w:ind w:firstLine="560"/>
        <w:rPr>
          <w:rFonts w:hint="default" w:ascii="仿宋_GB2312" w:hAnsi="仿宋" w:eastAsia="仿宋_GB2312"/>
          <w:sz w:val="28"/>
          <w:szCs w:val="28"/>
          <w:highlight w:val="white"/>
        </w:rPr>
      </w:pPr>
      <w:r>
        <w:rPr>
          <w:rFonts w:ascii="仿宋_GB2312" w:hAnsi="仿宋" w:eastAsia="仿宋_GB2312"/>
          <w:sz w:val="28"/>
          <w:szCs w:val="28"/>
          <w:highlight w:val="white"/>
        </w:rPr>
        <w:t>（一）本科参赛选手需提交1学时的教案，教案重在体现教学设计，注意教案与讲稿的区别，篇幅不宜过长（不超过A4纸7页），在教案中标出15分钟现场授课部分；参赛选手准备授课的 PPT，进行1学时教案设计内容以内的15分钟现场授课。</w:t>
      </w:r>
    </w:p>
    <w:p>
      <w:pPr>
        <w:pStyle w:val="13"/>
        <w:snapToGrid w:val="0"/>
        <w:spacing w:line="300" w:lineRule="auto"/>
        <w:ind w:firstLine="560"/>
        <w:rPr>
          <w:rFonts w:hint="default" w:ascii="仿宋_GB2312" w:hAnsi="仿宋" w:eastAsia="仿宋_GB2312"/>
          <w:sz w:val="28"/>
          <w:szCs w:val="28"/>
          <w:highlight w:val="white"/>
        </w:rPr>
      </w:pPr>
      <w:r>
        <w:rPr>
          <w:rFonts w:ascii="仿宋_GB2312" w:hAnsi="仿宋" w:eastAsia="仿宋_GB2312"/>
          <w:sz w:val="28"/>
          <w:szCs w:val="28"/>
          <w:highlight w:val="white"/>
        </w:rPr>
        <w:t>（二）高职高专参赛选手需提交说课程方案（A4 纸）及1 学时代表性的教案，并做好限定12分钟现场说课</w:t>
      </w:r>
      <w:r>
        <w:rPr>
          <w:rFonts w:hint="eastAsia" w:ascii="仿宋_GB2312" w:hAnsi="仿宋" w:eastAsia="仿宋_GB2312"/>
          <w:sz w:val="28"/>
          <w:szCs w:val="28"/>
          <w:highlight w:val="white"/>
          <w:lang w:eastAsia="zh-CN"/>
        </w:rPr>
        <w:t>程</w:t>
      </w:r>
      <w:r>
        <w:rPr>
          <w:rFonts w:ascii="仿宋_GB2312" w:hAnsi="仿宋" w:eastAsia="仿宋_GB2312"/>
          <w:sz w:val="28"/>
          <w:szCs w:val="28"/>
          <w:highlight w:val="white"/>
        </w:rPr>
        <w:t>的PPT及接受3分钟的现场互动交流。</w:t>
      </w:r>
    </w:p>
    <w:p>
      <w:pPr>
        <w:pStyle w:val="13"/>
        <w:snapToGrid w:val="0"/>
        <w:spacing w:line="300" w:lineRule="auto"/>
        <w:ind w:firstLine="562"/>
        <w:rPr>
          <w:rFonts w:hint="default" w:ascii="黑体" w:hAnsi="黑体" w:eastAsia="黑体"/>
          <w:b/>
          <w:color w:val="252525"/>
          <w:sz w:val="28"/>
          <w:szCs w:val="28"/>
          <w:highlight w:val="white"/>
        </w:rPr>
      </w:pPr>
      <w:r>
        <w:rPr>
          <w:rFonts w:ascii="黑体" w:hAnsi="黑体" w:eastAsia="黑体"/>
          <w:b/>
          <w:sz w:val="28"/>
          <w:szCs w:val="28"/>
          <w:highlight w:val="white"/>
        </w:rPr>
        <w:t>七、会议地点交通路线</w:t>
      </w:r>
    </w:p>
    <w:p>
      <w:pPr>
        <w:pStyle w:val="13"/>
        <w:snapToGrid w:val="0"/>
        <w:spacing w:line="300" w:lineRule="auto"/>
        <w:ind w:firstLine="560"/>
        <w:rPr>
          <w:rFonts w:hint="default" w:ascii="仿宋_GB2312" w:hAnsi="仿宋" w:eastAsia="仿宋_GB2312"/>
          <w:sz w:val="28"/>
          <w:szCs w:val="28"/>
          <w:highlight w:val="white"/>
        </w:rPr>
      </w:pPr>
      <w:r>
        <w:rPr>
          <w:rFonts w:ascii="仿宋_GB2312" w:hAnsi="仿宋" w:eastAsia="仿宋_GB2312"/>
          <w:sz w:val="28"/>
          <w:szCs w:val="28"/>
          <w:highlight w:val="white"/>
        </w:rPr>
        <w:t>会议不安排接送站，请与会代表抵达上海后自行前往会议地点报到，具体交通路线见附件2。</w:t>
      </w:r>
    </w:p>
    <w:p>
      <w:pPr>
        <w:snapToGrid w:val="0"/>
        <w:spacing w:line="300" w:lineRule="auto"/>
        <w:ind w:firstLine="562" w:firstLineChars="200"/>
        <w:rPr>
          <w:rFonts w:hint="default" w:ascii="黑体" w:hAnsi="黑体" w:eastAsia="黑体"/>
          <w:b/>
          <w:sz w:val="28"/>
          <w:szCs w:val="28"/>
        </w:rPr>
      </w:pPr>
      <w:r>
        <w:rPr>
          <w:rFonts w:ascii="黑体" w:hAnsi="黑体" w:eastAsia="黑体"/>
          <w:b/>
          <w:color w:val="000000"/>
          <w:sz w:val="28"/>
          <w:szCs w:val="28"/>
          <w:highlight w:val="white"/>
        </w:rPr>
        <w:t>八、会议费</w:t>
      </w:r>
      <w:r>
        <w:rPr>
          <w:rFonts w:ascii="黑体" w:hAnsi="黑体" w:eastAsia="黑体"/>
          <w:b/>
          <w:color w:val="252525"/>
          <w:sz w:val="28"/>
          <w:szCs w:val="28"/>
          <w:highlight w:val="white"/>
        </w:rPr>
        <w:t>用</w:t>
      </w:r>
    </w:p>
    <w:p>
      <w:pPr>
        <w:snapToGrid w:val="0"/>
        <w:spacing w:line="300" w:lineRule="auto"/>
        <w:ind w:firstLine="560" w:firstLineChars="200"/>
        <w:rPr>
          <w:rFonts w:hint="default" w:ascii="仿宋_GB2312" w:hAnsi="仿宋" w:eastAsia="仿宋_GB2312"/>
          <w:sz w:val="28"/>
          <w:szCs w:val="28"/>
          <w:highlight w:val="white"/>
        </w:rPr>
      </w:pPr>
      <w:r>
        <w:rPr>
          <w:rFonts w:hint="eastAsia" w:ascii="仿宋_GB2312" w:hAnsi="仿宋" w:eastAsia="仿宋_GB2312"/>
          <w:sz w:val="28"/>
          <w:szCs w:val="28"/>
          <w:highlight w:val="white"/>
          <w:lang w:eastAsia="zh-CN"/>
        </w:rPr>
        <w:t>参赛选手不收参赛费，其他</w:t>
      </w:r>
      <w:r>
        <w:rPr>
          <w:rFonts w:ascii="仿宋_GB2312" w:hAnsi="仿宋" w:eastAsia="仿宋_GB2312"/>
          <w:sz w:val="28"/>
          <w:szCs w:val="28"/>
          <w:highlight w:val="white"/>
        </w:rPr>
        <w:t>参会人员</w:t>
      </w:r>
      <w:r>
        <w:rPr>
          <w:rFonts w:hint="eastAsia" w:ascii="仿宋_GB2312" w:hAnsi="仿宋" w:eastAsia="仿宋_GB2312"/>
          <w:sz w:val="28"/>
          <w:szCs w:val="28"/>
          <w:highlight w:val="white"/>
          <w:lang w:eastAsia="zh-CN"/>
        </w:rPr>
        <w:t>每人</w:t>
      </w:r>
      <w:r>
        <w:rPr>
          <w:rFonts w:ascii="仿宋_GB2312" w:hAnsi="仿宋" w:eastAsia="仿宋_GB2312"/>
          <w:sz w:val="28"/>
          <w:szCs w:val="28"/>
          <w:highlight w:val="white"/>
        </w:rPr>
        <w:t>缴纳</w:t>
      </w:r>
      <w:r>
        <w:rPr>
          <w:rFonts w:hint="eastAsia" w:ascii="仿宋_GB2312" w:hAnsi="仿宋" w:eastAsia="仿宋_GB2312"/>
          <w:sz w:val="28"/>
          <w:szCs w:val="28"/>
          <w:highlight w:val="white"/>
          <w:lang w:eastAsia="zh-CN"/>
        </w:rPr>
        <w:t>学术培训</w:t>
      </w:r>
      <w:r>
        <w:rPr>
          <w:rFonts w:ascii="仿宋_GB2312" w:hAnsi="仿宋" w:eastAsia="仿宋_GB2312"/>
          <w:sz w:val="28"/>
          <w:szCs w:val="28"/>
          <w:highlight w:val="white"/>
        </w:rPr>
        <w:t>费1000元，发票由承办单位统一开具。住宿、交通由参会人员自行安排，如有疑问欢迎来电、来邮咨询，联系方式见下方。</w:t>
      </w:r>
    </w:p>
    <w:p>
      <w:pPr>
        <w:snapToGrid w:val="0"/>
        <w:spacing w:line="300" w:lineRule="auto"/>
        <w:ind w:firstLine="560" w:firstLineChars="200"/>
        <w:rPr>
          <w:rFonts w:hint="default" w:ascii="仿宋_GB2312" w:hAnsi="仿宋" w:eastAsia="仿宋_GB2312"/>
          <w:sz w:val="28"/>
          <w:szCs w:val="28"/>
          <w:highlight w:val="white"/>
        </w:rPr>
      </w:pPr>
      <w:r>
        <w:rPr>
          <w:rFonts w:ascii="仿宋_GB2312" w:hAnsi="仿宋" w:eastAsia="仿宋_GB2312"/>
          <w:sz w:val="28"/>
          <w:szCs w:val="28"/>
          <w:highlight w:val="white"/>
        </w:rPr>
        <w:t>友情提醒：大赛期间，学校周边酒店因各类会议较多可能会造成住宿困难，请各位接到大赛通知后及早预定，周边住宿信息请见附件2。</w:t>
      </w:r>
    </w:p>
    <w:p>
      <w:pPr>
        <w:snapToGrid w:val="0"/>
        <w:spacing w:line="300" w:lineRule="auto"/>
        <w:ind w:firstLine="562" w:firstLineChars="200"/>
        <w:rPr>
          <w:rFonts w:hint="default" w:ascii="黑体" w:hAnsi="黑体" w:eastAsia="黑体"/>
          <w:b/>
          <w:sz w:val="28"/>
          <w:szCs w:val="28"/>
          <w:highlight w:val="white"/>
        </w:rPr>
      </w:pPr>
      <w:r>
        <w:rPr>
          <w:rFonts w:ascii="黑体" w:hAnsi="黑体" w:eastAsia="黑体"/>
          <w:b/>
          <w:color w:val="000000"/>
          <w:sz w:val="28"/>
          <w:szCs w:val="28"/>
          <w:highlight w:val="white"/>
        </w:rPr>
        <w:t>九、</w:t>
      </w:r>
      <w:r>
        <w:rPr>
          <w:rFonts w:ascii="黑体" w:hAnsi="黑体" w:eastAsia="黑体"/>
          <w:b/>
          <w:sz w:val="28"/>
          <w:szCs w:val="28"/>
          <w:highlight w:val="white"/>
        </w:rPr>
        <w:t>会议联系人</w:t>
      </w:r>
    </w:p>
    <w:p>
      <w:pPr>
        <w:widowControl/>
        <w:snapToGrid w:val="0"/>
        <w:spacing w:line="300" w:lineRule="auto"/>
        <w:ind w:firstLine="560" w:firstLineChars="200"/>
        <w:rPr>
          <w:rFonts w:hint="default" w:ascii="仿宋_GB2312" w:hAnsi="仿宋" w:eastAsia="仿宋_GB2312"/>
          <w:sz w:val="28"/>
          <w:szCs w:val="28"/>
          <w:highlight w:val="white"/>
        </w:rPr>
      </w:pPr>
      <w:r>
        <w:rPr>
          <w:rFonts w:ascii="仿宋_GB2312" w:hAnsi="仿宋" w:eastAsia="仿宋_GB2312"/>
          <w:sz w:val="28"/>
          <w:szCs w:val="28"/>
          <w:highlight w:val="white"/>
        </w:rPr>
        <w:t>（一）上海健康医学院：</w:t>
      </w:r>
    </w:p>
    <w:p>
      <w:pPr>
        <w:widowControl/>
        <w:snapToGrid w:val="0"/>
        <w:spacing w:line="300" w:lineRule="auto"/>
        <w:ind w:firstLine="560" w:firstLineChars="200"/>
        <w:rPr>
          <w:rFonts w:hint="default" w:ascii="仿宋_GB2312" w:hAnsi="仿宋" w:eastAsia="仿宋_GB2312"/>
          <w:sz w:val="28"/>
          <w:szCs w:val="28"/>
          <w:highlight w:val="white"/>
        </w:rPr>
      </w:pPr>
      <w:r>
        <w:rPr>
          <w:rFonts w:ascii="仿宋_GB2312" w:hAnsi="仿宋" w:eastAsia="仿宋_GB2312"/>
          <w:sz w:val="28"/>
          <w:szCs w:val="28"/>
          <w:highlight w:val="white"/>
        </w:rPr>
        <w:t xml:space="preserve">1、张建青 18202156290   </w:t>
      </w:r>
      <w:r>
        <w:fldChar w:fldCharType="begin"/>
      </w:r>
      <w:r>
        <w:instrText xml:space="preserve"> HYPERLINK "mailto:zhangjq@sumhs.edu.cn" </w:instrText>
      </w:r>
      <w:r>
        <w:fldChar w:fldCharType="separate"/>
      </w:r>
      <w:r>
        <w:rPr>
          <w:rStyle w:val="10"/>
          <w:rFonts w:ascii="仿宋_GB2312" w:hAnsi="仿宋" w:eastAsia="仿宋_GB2312"/>
          <w:color w:val="auto"/>
          <w:sz w:val="28"/>
          <w:szCs w:val="28"/>
          <w:highlight w:val="white"/>
        </w:rPr>
        <w:t>zhangjq@sumhs.edu.cn</w:t>
      </w:r>
      <w:r>
        <w:rPr>
          <w:rStyle w:val="10"/>
          <w:rFonts w:ascii="仿宋_GB2312" w:hAnsi="仿宋" w:eastAsia="仿宋_GB2312"/>
          <w:color w:val="auto"/>
          <w:sz w:val="28"/>
          <w:szCs w:val="28"/>
          <w:highlight w:val="white"/>
        </w:rPr>
        <w:fldChar w:fldCharType="end"/>
      </w:r>
    </w:p>
    <w:p>
      <w:pPr>
        <w:widowControl/>
        <w:tabs>
          <w:tab w:val="left" w:pos="312"/>
        </w:tabs>
        <w:snapToGrid w:val="0"/>
        <w:spacing w:line="300" w:lineRule="auto"/>
        <w:ind w:firstLine="560" w:firstLineChars="200"/>
        <w:rPr>
          <w:rFonts w:hint="default" w:ascii="仿宋_GB2312" w:hAnsi="仿宋" w:eastAsia="仿宋_GB2312"/>
          <w:sz w:val="28"/>
          <w:szCs w:val="28"/>
          <w:highlight w:val="white"/>
        </w:rPr>
      </w:pPr>
      <w:r>
        <w:rPr>
          <w:rFonts w:ascii="仿宋_GB2312" w:hAnsi="仿宋" w:eastAsia="仿宋_GB2312"/>
          <w:sz w:val="28"/>
          <w:szCs w:val="28"/>
          <w:highlight w:val="white"/>
        </w:rPr>
        <w:t>2、王  瑾 021-65885295；15921875683；</w:t>
      </w:r>
      <w:r>
        <w:rPr>
          <w:rFonts w:ascii="仿宋_GB2312" w:hAnsi="仿宋" w:eastAsia="仿宋_GB2312"/>
          <w:sz w:val="28"/>
          <w:szCs w:val="28"/>
        </w:rPr>
        <w:t xml:space="preserve"> </w:t>
      </w:r>
    </w:p>
    <w:p>
      <w:pPr>
        <w:widowControl/>
        <w:tabs>
          <w:tab w:val="left" w:pos="312"/>
        </w:tabs>
        <w:snapToGrid w:val="0"/>
        <w:spacing w:line="300" w:lineRule="auto"/>
        <w:ind w:firstLine="991" w:firstLineChars="354"/>
        <w:rPr>
          <w:rFonts w:hint="default" w:ascii="仿宋_GB2312" w:hAnsi="仿宋" w:eastAsia="仿宋_GB2312"/>
          <w:sz w:val="28"/>
          <w:szCs w:val="28"/>
          <w:highlight w:val="white"/>
        </w:rPr>
      </w:pPr>
      <w:r>
        <w:rPr>
          <w:rFonts w:ascii="仿宋_GB2312" w:hAnsi="仿宋" w:eastAsia="仿宋_GB2312"/>
          <w:sz w:val="28"/>
          <w:szCs w:val="28"/>
          <w:highlight w:val="white"/>
        </w:rPr>
        <w:t>wangj_06@sumhs.edu.cn</w:t>
      </w:r>
    </w:p>
    <w:p>
      <w:pPr>
        <w:snapToGrid w:val="0"/>
        <w:spacing w:line="300" w:lineRule="auto"/>
        <w:ind w:firstLine="560" w:firstLineChars="200"/>
        <w:rPr>
          <w:rFonts w:hint="default" w:ascii="仿宋_GB2312" w:hAnsi="仿宋" w:eastAsia="仿宋_GB2312"/>
          <w:sz w:val="28"/>
          <w:szCs w:val="28"/>
        </w:rPr>
      </w:pPr>
      <w:r>
        <w:rPr>
          <w:rFonts w:ascii="仿宋_GB2312" w:hAnsi="仿宋" w:eastAsia="仿宋_GB2312"/>
          <w:sz w:val="28"/>
          <w:szCs w:val="28"/>
          <w:highlight w:val="white"/>
        </w:rPr>
        <w:t>（二）中国高等教育学会医学教育专业委员会医学影像学学组</w:t>
      </w:r>
      <w:r>
        <w:rPr>
          <w:rFonts w:ascii="仿宋_GB2312" w:hAnsi="仿宋" w:eastAsia="仿宋_GB2312"/>
          <w:sz w:val="28"/>
          <w:szCs w:val="28"/>
        </w:rPr>
        <w:t>：</w:t>
      </w:r>
    </w:p>
    <w:p>
      <w:pPr>
        <w:snapToGrid w:val="0"/>
        <w:spacing w:line="300" w:lineRule="auto"/>
        <w:ind w:left="120" w:leftChars="50" w:firstLine="560" w:firstLineChars="200"/>
        <w:rPr>
          <w:rFonts w:hint="default" w:ascii="仿宋_GB2312" w:hAnsi="仿宋" w:eastAsia="仿宋_GB2312"/>
          <w:sz w:val="28"/>
          <w:szCs w:val="28"/>
        </w:rPr>
      </w:pPr>
      <w:r>
        <w:rPr>
          <w:rFonts w:ascii="仿宋_GB2312" w:hAnsi="仿宋" w:eastAsia="仿宋_GB2312"/>
          <w:sz w:val="28"/>
          <w:szCs w:val="28"/>
        </w:rPr>
        <w:t>潘玉梅，电话：15522285176电子邮箱：pymxiaoxiao@126.com。</w:t>
      </w:r>
    </w:p>
    <w:p>
      <w:pPr>
        <w:snapToGrid w:val="0"/>
        <w:spacing w:line="300" w:lineRule="auto"/>
        <w:rPr>
          <w:rFonts w:hint="default" w:ascii="仿宋_GB2312" w:hAnsi="仿宋" w:eastAsia="仿宋_GB2312"/>
          <w:b/>
          <w:sz w:val="28"/>
          <w:szCs w:val="28"/>
        </w:rPr>
      </w:pPr>
    </w:p>
    <w:p>
      <w:pPr>
        <w:snapToGrid w:val="0"/>
        <w:spacing w:line="300" w:lineRule="auto"/>
        <w:rPr>
          <w:rFonts w:hint="default" w:ascii="仿宋_GB2312" w:hAnsi="仿宋" w:eastAsia="仿宋_GB2312"/>
          <w:b/>
          <w:sz w:val="28"/>
          <w:szCs w:val="28"/>
        </w:rPr>
      </w:pPr>
      <w:r>
        <w:rPr>
          <w:rFonts w:ascii="仿宋_GB2312" w:hAnsi="仿宋" w:eastAsia="仿宋_GB2312"/>
          <w:b/>
          <w:sz w:val="28"/>
          <w:szCs w:val="28"/>
        </w:rPr>
        <w:t>主办单位：</w:t>
      </w:r>
    </w:p>
    <w:p>
      <w:pPr>
        <w:snapToGrid w:val="0"/>
        <w:spacing w:line="300" w:lineRule="auto"/>
        <w:ind w:firstLine="560" w:firstLineChars="200"/>
        <w:rPr>
          <w:rFonts w:hint="default" w:ascii="仿宋_GB2312" w:hAnsi="仿宋" w:eastAsia="仿宋_GB2312"/>
          <w:sz w:val="28"/>
          <w:szCs w:val="28"/>
          <w:highlight w:val="white"/>
        </w:rPr>
      </w:pPr>
      <w:r>
        <w:rPr>
          <w:rFonts w:ascii="仿宋_GB2312" w:hAnsi="仿宋" w:eastAsia="仿宋_GB2312"/>
          <w:sz w:val="28"/>
          <w:szCs w:val="28"/>
          <w:highlight w:val="white"/>
        </w:rPr>
        <w:t>中国高等教育学会医学教育专业委员会</w:t>
      </w:r>
    </w:p>
    <w:p>
      <w:pPr>
        <w:snapToGrid w:val="0"/>
        <w:spacing w:line="300" w:lineRule="auto"/>
        <w:ind w:firstLine="560" w:firstLineChars="200"/>
        <w:rPr>
          <w:rFonts w:hint="default" w:ascii="仿宋_GB2312" w:hAnsi="仿宋" w:eastAsia="仿宋_GB2312"/>
          <w:sz w:val="28"/>
          <w:szCs w:val="28"/>
          <w:highlight w:val="white"/>
        </w:rPr>
      </w:pPr>
      <w:r>
        <w:rPr>
          <w:rFonts w:ascii="仿宋_GB2312" w:hAnsi="仿宋" w:eastAsia="仿宋_GB2312"/>
          <w:sz w:val="28"/>
          <w:szCs w:val="28"/>
          <w:highlight w:val="white"/>
        </w:rPr>
        <w:t>全国卫生职业教育教学指导委员会</w:t>
      </w:r>
    </w:p>
    <w:p>
      <w:pPr>
        <w:snapToGrid w:val="0"/>
        <w:spacing w:line="300" w:lineRule="auto"/>
        <w:jc w:val="both"/>
        <w:rPr>
          <w:rFonts w:ascii="仿宋_GB2312" w:hAnsi="仿宋" w:eastAsia="仿宋_GB2312"/>
          <w:b/>
          <w:sz w:val="28"/>
          <w:szCs w:val="28"/>
          <w:highlight w:val="white"/>
        </w:rPr>
      </w:pPr>
      <w:r>
        <w:rPr>
          <w:rFonts w:ascii="仿宋_GB2312" w:hAnsi="仿宋" w:eastAsia="仿宋_GB2312"/>
          <w:b/>
          <w:sz w:val="28"/>
          <w:szCs w:val="28"/>
          <w:highlight w:val="white"/>
        </w:rPr>
        <w:t>协办单位：</w:t>
      </w:r>
    </w:p>
    <w:p>
      <w:pPr>
        <w:snapToGrid w:val="0"/>
        <w:spacing w:line="300" w:lineRule="auto"/>
        <w:ind w:firstLine="560" w:firstLineChars="200"/>
        <w:jc w:val="both"/>
        <w:rPr>
          <w:rFonts w:hint="eastAsia" w:ascii="仿宋_GB2312" w:hAnsi="仿宋" w:eastAsia="仿宋_GB2312"/>
          <w:sz w:val="28"/>
          <w:szCs w:val="28"/>
          <w:highlight w:val="white"/>
          <w:lang w:eastAsia="zh-CN"/>
        </w:rPr>
      </w:pPr>
      <w:r>
        <w:rPr>
          <w:rFonts w:hint="eastAsia" w:ascii="仿宋_GB2312" w:hAnsi="仿宋" w:eastAsia="仿宋_GB2312"/>
          <w:sz w:val="28"/>
          <w:szCs w:val="28"/>
          <w:highlight w:val="white"/>
          <w:lang w:eastAsia="zh-CN"/>
        </w:rPr>
        <w:t>人民卫生出版社</w:t>
      </w:r>
    </w:p>
    <w:p>
      <w:pPr>
        <w:snapToGrid w:val="0"/>
        <w:spacing w:line="300" w:lineRule="auto"/>
        <w:ind w:firstLine="560" w:firstLineChars="200"/>
        <w:jc w:val="both"/>
        <w:rPr>
          <w:rFonts w:hint="default" w:ascii="仿宋_GB2312" w:hAnsi="仿宋" w:eastAsia="仿宋_GB2312"/>
          <w:sz w:val="28"/>
          <w:szCs w:val="28"/>
          <w:highlight w:val="white"/>
        </w:rPr>
      </w:pPr>
      <w:r>
        <w:rPr>
          <w:rFonts w:ascii="仿宋_GB2312" w:hAnsi="仿宋" w:eastAsia="仿宋_GB2312"/>
          <w:sz w:val="28"/>
          <w:szCs w:val="28"/>
          <w:highlight w:val="white"/>
        </w:rPr>
        <w:t>天津医科大学</w:t>
      </w:r>
    </w:p>
    <w:p>
      <w:pPr>
        <w:snapToGrid w:val="0"/>
        <w:spacing w:line="300" w:lineRule="auto"/>
        <w:jc w:val="both"/>
        <w:rPr>
          <w:rFonts w:hint="default" w:ascii="仿宋_GB2312" w:hAnsi="仿宋" w:eastAsia="仿宋_GB2312"/>
          <w:b/>
          <w:sz w:val="28"/>
          <w:szCs w:val="28"/>
          <w:highlight w:val="white"/>
        </w:rPr>
      </w:pPr>
      <w:r>
        <w:rPr>
          <w:rFonts w:ascii="仿宋_GB2312" w:hAnsi="仿宋" w:eastAsia="仿宋_GB2312"/>
          <w:b/>
          <w:sz w:val="28"/>
          <w:szCs w:val="28"/>
          <w:highlight w:val="white"/>
        </w:rPr>
        <w:t>承办单位：</w:t>
      </w:r>
    </w:p>
    <w:p>
      <w:pPr>
        <w:snapToGrid w:val="0"/>
        <w:spacing w:line="300" w:lineRule="auto"/>
        <w:ind w:firstLine="560" w:firstLineChars="200"/>
        <w:jc w:val="both"/>
        <w:rPr>
          <w:rFonts w:hint="default" w:ascii="仿宋_GB2312" w:hAnsi="仿宋" w:eastAsia="仿宋_GB2312"/>
          <w:sz w:val="28"/>
          <w:szCs w:val="28"/>
        </w:rPr>
      </w:pPr>
      <w:r>
        <w:rPr>
          <w:rFonts w:ascii="仿宋_GB2312" w:hAnsi="仿宋" w:eastAsia="仿宋_GB2312"/>
          <w:sz w:val="28"/>
          <w:szCs w:val="28"/>
          <w:highlight w:val="white"/>
        </w:rPr>
        <w:t>上海健康医学院</w:t>
      </w:r>
      <w:r>
        <w:rPr>
          <w:rFonts w:ascii="仿宋_GB2312" w:hAnsi="仿宋" w:eastAsia="仿宋_GB2312"/>
          <w:sz w:val="28"/>
          <w:szCs w:val="28"/>
        </w:rPr>
        <w:t xml:space="preserve">  </w:t>
      </w:r>
    </w:p>
    <w:p>
      <w:pPr>
        <w:snapToGrid w:val="0"/>
        <w:spacing w:line="300" w:lineRule="auto"/>
        <w:jc w:val="both"/>
        <w:rPr>
          <w:rFonts w:hint="default" w:ascii="仿宋_GB2312" w:hAnsi="仿宋" w:eastAsia="仿宋_GB2312"/>
          <w:b/>
          <w:sz w:val="28"/>
          <w:szCs w:val="28"/>
        </w:rPr>
      </w:pPr>
      <w:r>
        <w:rPr>
          <w:rFonts w:ascii="仿宋_GB2312" w:hAnsi="仿宋" w:eastAsia="仿宋_GB2312"/>
          <w:b/>
          <w:sz w:val="28"/>
          <w:szCs w:val="28"/>
        </w:rPr>
        <w:t>冠名赞助单位：</w:t>
      </w:r>
    </w:p>
    <w:p>
      <w:pPr>
        <w:snapToGrid w:val="0"/>
        <w:spacing w:line="300" w:lineRule="auto"/>
        <w:ind w:firstLine="560" w:firstLineChars="200"/>
        <w:jc w:val="both"/>
        <w:rPr>
          <w:rFonts w:hint="default" w:ascii="仿宋_GB2312" w:hAnsi="仿宋" w:eastAsia="仿宋_GB2312"/>
          <w:sz w:val="28"/>
          <w:szCs w:val="28"/>
        </w:rPr>
      </w:pPr>
      <w:r>
        <w:rPr>
          <w:rFonts w:ascii="仿宋_GB2312" w:hAnsi="仿宋" w:eastAsia="仿宋_GB2312"/>
          <w:sz w:val="28"/>
          <w:szCs w:val="28"/>
        </w:rPr>
        <w:t xml:space="preserve">广州柏视医疗科技有限公司 </w:t>
      </w:r>
    </w:p>
    <w:p>
      <w:pPr>
        <w:snapToGrid w:val="0"/>
        <w:spacing w:line="300" w:lineRule="auto"/>
        <w:jc w:val="both"/>
        <w:rPr>
          <w:rFonts w:hint="default" w:ascii="仿宋_GB2312" w:hAnsi="仿宋" w:eastAsia="仿宋_GB2312"/>
          <w:sz w:val="28"/>
          <w:szCs w:val="28"/>
        </w:rPr>
      </w:pPr>
    </w:p>
    <w:p>
      <w:pPr>
        <w:snapToGrid w:val="0"/>
        <w:spacing w:line="300" w:lineRule="auto"/>
        <w:jc w:val="both"/>
        <w:rPr>
          <w:rFonts w:hint="default" w:ascii="仿宋_GB2312" w:hAnsi="仿宋" w:eastAsia="仿宋_GB2312"/>
          <w:sz w:val="28"/>
          <w:szCs w:val="28"/>
        </w:rPr>
      </w:pPr>
      <w:r>
        <w:rPr>
          <w:rFonts w:ascii="仿宋_GB2312" w:hAnsi="仿宋" w:eastAsia="仿宋_GB2312"/>
          <w:sz w:val="28"/>
          <w:szCs w:val="28"/>
        </w:rPr>
        <w:t>附件1：</w:t>
      </w:r>
      <w:r>
        <w:rPr>
          <w:rFonts w:ascii="仿宋_GB2312" w:hAnsi="仿宋" w:eastAsia="仿宋_GB2312"/>
          <w:color w:val="0F0F0F"/>
          <w:sz w:val="28"/>
          <w:szCs w:val="28"/>
          <w:highlight w:val="white"/>
        </w:rPr>
        <w:t>2018全国医学影像专业发展高峰论坛参会回执</w:t>
      </w:r>
    </w:p>
    <w:p>
      <w:pPr>
        <w:snapToGrid w:val="0"/>
        <w:spacing w:line="300" w:lineRule="auto"/>
        <w:jc w:val="both"/>
        <w:rPr>
          <w:rFonts w:hint="default" w:ascii="仿宋_GB2312" w:hAnsi="仿宋" w:eastAsia="仿宋_GB2312"/>
          <w:sz w:val="28"/>
          <w:szCs w:val="28"/>
        </w:rPr>
      </w:pPr>
      <w:r>
        <w:rPr>
          <w:rFonts w:ascii="仿宋_GB2312" w:hAnsi="仿宋" w:eastAsia="仿宋_GB2312"/>
          <w:sz w:val="28"/>
          <w:szCs w:val="28"/>
        </w:rPr>
        <w:t>附件2：交通、住宿指南</w:t>
      </w:r>
    </w:p>
    <w:p>
      <w:pPr>
        <w:snapToGrid w:val="0"/>
        <w:spacing w:line="300" w:lineRule="auto"/>
        <w:jc w:val="right"/>
        <w:rPr>
          <w:rFonts w:hint="default" w:ascii="仿宋_GB2312" w:hAnsi="仿宋" w:eastAsia="仿宋_GB2312"/>
          <w:sz w:val="28"/>
          <w:szCs w:val="28"/>
        </w:rPr>
      </w:pPr>
    </w:p>
    <w:p>
      <w:pPr>
        <w:snapToGrid w:val="0"/>
        <w:spacing w:line="300" w:lineRule="auto"/>
        <w:jc w:val="right"/>
        <w:rPr>
          <w:rFonts w:hint="default" w:ascii="仿宋_GB2312" w:hAnsi="仿宋" w:eastAsia="仿宋_GB2312"/>
          <w:sz w:val="28"/>
          <w:szCs w:val="28"/>
        </w:rPr>
      </w:pPr>
    </w:p>
    <w:p>
      <w:pPr>
        <w:snapToGrid w:val="0"/>
        <w:spacing w:line="300" w:lineRule="auto"/>
        <w:jc w:val="right"/>
        <w:rPr>
          <w:rFonts w:hint="default" w:ascii="仿宋_GB2312" w:hAnsi="仿宋" w:eastAsia="仿宋_GB2312"/>
          <w:sz w:val="28"/>
          <w:szCs w:val="28"/>
        </w:rPr>
      </w:pPr>
    </w:p>
    <w:p>
      <w:pPr>
        <w:snapToGrid w:val="0"/>
        <w:spacing w:line="300" w:lineRule="auto"/>
        <w:jc w:val="right"/>
        <w:rPr>
          <w:rFonts w:ascii="仿宋_GB2312" w:hAnsi="仿宋" w:eastAsia="仿宋_GB2312"/>
          <w:sz w:val="28"/>
          <w:szCs w:val="28"/>
        </w:rPr>
      </w:pPr>
      <w:r>
        <w:rPr>
          <w:rFonts w:ascii="仿宋_GB2312" w:hAnsi="仿宋" w:eastAsia="仿宋_GB2312"/>
          <w:sz w:val="28"/>
          <w:szCs w:val="28"/>
        </w:rPr>
        <w:t>中国高等教育学会医学教育专业委员会</w:t>
      </w:r>
    </w:p>
    <w:p>
      <w:pPr>
        <w:snapToGrid w:val="0"/>
        <w:spacing w:line="300" w:lineRule="auto"/>
        <w:ind w:right="280"/>
        <w:jc w:val="right"/>
        <w:rPr>
          <w:rFonts w:hint="default" w:ascii="仿宋_GB2312" w:hAnsi="仿宋" w:eastAsia="仿宋_GB2312"/>
          <w:sz w:val="28"/>
          <w:szCs w:val="28"/>
        </w:rPr>
      </w:pPr>
      <w:r>
        <w:rPr>
          <w:rFonts w:ascii="仿宋_GB2312" w:hAnsi="仿宋" w:eastAsia="仿宋_GB2312"/>
          <w:sz w:val="28"/>
          <w:szCs w:val="28"/>
          <w:highlight w:val="white"/>
        </w:rPr>
        <w:t>全国卫生职业教育教学指导委员会</w:t>
      </w:r>
    </w:p>
    <w:p>
      <w:pPr>
        <w:snapToGrid w:val="0"/>
        <w:spacing w:line="300" w:lineRule="auto"/>
        <w:ind w:right="560"/>
        <w:jc w:val="center"/>
        <w:rPr>
          <w:rFonts w:hint="default" w:ascii="仿宋_GB2312" w:hAnsi="仿宋" w:eastAsia="仿宋_GB2312"/>
          <w:sz w:val="28"/>
          <w:szCs w:val="28"/>
        </w:rPr>
      </w:pPr>
      <w:r>
        <w:rPr>
          <w:rFonts w:ascii="仿宋_GB2312" w:hAnsi="仿宋" w:eastAsia="仿宋_GB2312"/>
          <w:sz w:val="28"/>
          <w:szCs w:val="28"/>
        </w:rPr>
        <w:t xml:space="preserve">                             二〇一八年三月十九日</w:t>
      </w:r>
    </w:p>
    <w:p>
      <w:pPr>
        <w:jc w:val="both"/>
        <w:rPr>
          <w:rFonts w:hint="default" w:ascii="黑体" w:hAnsi="黑体" w:eastAsia="黑体"/>
          <w:sz w:val="28"/>
          <w:szCs w:val="26"/>
        </w:rPr>
      </w:pPr>
    </w:p>
    <w:p>
      <w:pPr>
        <w:jc w:val="both"/>
        <w:rPr>
          <w:rFonts w:hint="default" w:ascii="黑体" w:hAnsi="黑体" w:eastAsia="黑体"/>
          <w:sz w:val="28"/>
          <w:szCs w:val="26"/>
        </w:rPr>
      </w:pPr>
    </w:p>
    <w:p>
      <w:pPr>
        <w:jc w:val="both"/>
        <w:rPr>
          <w:rFonts w:hint="default" w:ascii="黑体" w:hAnsi="黑体" w:eastAsia="黑体"/>
          <w:sz w:val="28"/>
          <w:szCs w:val="26"/>
        </w:rPr>
      </w:pPr>
    </w:p>
    <w:p>
      <w:pPr>
        <w:jc w:val="both"/>
        <w:rPr>
          <w:rFonts w:hint="default" w:ascii="黑体" w:hAnsi="黑体" w:eastAsia="黑体"/>
          <w:sz w:val="28"/>
          <w:szCs w:val="26"/>
        </w:rPr>
      </w:pPr>
    </w:p>
    <w:p>
      <w:pPr>
        <w:jc w:val="both"/>
        <w:rPr>
          <w:rFonts w:hint="default" w:ascii="黑体" w:hAnsi="黑体" w:eastAsia="黑体"/>
          <w:sz w:val="28"/>
          <w:szCs w:val="26"/>
        </w:rPr>
      </w:pPr>
      <w:r>
        <w:rPr>
          <w:rFonts w:ascii="黑体" w:hAnsi="黑体" w:eastAsia="黑体"/>
          <w:sz w:val="28"/>
          <w:szCs w:val="26"/>
        </w:rPr>
        <w:t>附件1：</w:t>
      </w:r>
    </w:p>
    <w:tbl>
      <w:tblPr>
        <w:tblStyle w:val="12"/>
        <w:tblW w:w="8759" w:type="dxa"/>
        <w:jc w:val="center"/>
        <w:tblInd w:w="-2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603"/>
        <w:gridCol w:w="1527"/>
        <w:gridCol w:w="821"/>
        <w:gridCol w:w="992"/>
        <w:gridCol w:w="1382"/>
        <w:gridCol w:w="1453"/>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jc w:val="center"/>
        </w:trPr>
        <w:tc>
          <w:tcPr>
            <w:tcW w:w="8759" w:type="dxa"/>
            <w:gridSpan w:val="8"/>
            <w:vAlign w:val="center"/>
          </w:tcPr>
          <w:p>
            <w:pPr>
              <w:jc w:val="center"/>
              <w:rPr>
                <w:rFonts w:hint="default" w:ascii="黑体" w:hAnsi="黑体" w:eastAsia="黑体"/>
                <w:color w:val="0F0F0F"/>
                <w:sz w:val="32"/>
                <w:szCs w:val="26"/>
                <w:highlight w:val="white"/>
              </w:rPr>
            </w:pPr>
            <w:r>
              <w:rPr>
                <w:rFonts w:ascii="黑体" w:hAnsi="黑体" w:eastAsia="黑体"/>
                <w:color w:val="0F0F0F"/>
                <w:sz w:val="32"/>
                <w:szCs w:val="26"/>
                <w:highlight w:val="white"/>
              </w:rPr>
              <w:t>2018全国医学影像专业发展高峰论坛参会回执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jc w:val="center"/>
        </w:trPr>
        <w:tc>
          <w:tcPr>
            <w:tcW w:w="1905" w:type="dxa"/>
            <w:gridSpan w:val="2"/>
            <w:vAlign w:val="center"/>
          </w:tcPr>
          <w:p>
            <w:pPr>
              <w:snapToGrid w:val="0"/>
              <w:jc w:val="center"/>
              <w:rPr>
                <w:rFonts w:hint="default" w:ascii="仿宋_GB2312" w:eastAsia="仿宋_GB2312"/>
                <w:b/>
                <w:sz w:val="28"/>
                <w:szCs w:val="26"/>
              </w:rPr>
            </w:pPr>
            <w:r>
              <w:rPr>
                <w:rFonts w:ascii="仿宋_GB2312" w:eastAsia="仿宋_GB2312"/>
                <w:b/>
                <w:sz w:val="28"/>
                <w:szCs w:val="26"/>
              </w:rPr>
              <w:t>单位名称</w:t>
            </w:r>
          </w:p>
          <w:p>
            <w:pPr>
              <w:snapToGrid w:val="0"/>
              <w:jc w:val="center"/>
              <w:rPr>
                <w:rFonts w:hint="default" w:ascii="仿宋_GB2312" w:eastAsia="仿宋_GB2312"/>
                <w:sz w:val="28"/>
                <w:szCs w:val="26"/>
              </w:rPr>
            </w:pPr>
            <w:r>
              <w:rPr>
                <w:rFonts w:ascii="仿宋_GB2312" w:eastAsia="仿宋_GB2312"/>
                <w:b/>
                <w:sz w:val="28"/>
                <w:szCs w:val="26"/>
              </w:rPr>
              <w:t>（公章）</w:t>
            </w:r>
          </w:p>
        </w:tc>
        <w:tc>
          <w:tcPr>
            <w:tcW w:w="6854" w:type="dxa"/>
            <w:gridSpan w:val="6"/>
          </w:tcPr>
          <w:p>
            <w:pPr>
              <w:jc w:val="both"/>
              <w:rPr>
                <w:rFonts w:hint="default" w:ascii="仿宋_GB2312" w:eastAsia="仿宋_GB2312"/>
                <w:sz w:val="28"/>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jc w:val="center"/>
        </w:trPr>
        <w:tc>
          <w:tcPr>
            <w:tcW w:w="1302" w:type="dxa"/>
            <w:vAlign w:val="center"/>
          </w:tcPr>
          <w:p>
            <w:pPr>
              <w:snapToGrid w:val="0"/>
              <w:jc w:val="center"/>
              <w:rPr>
                <w:rFonts w:hint="default" w:ascii="仿宋_GB2312" w:eastAsia="仿宋_GB2312"/>
                <w:b/>
                <w:sz w:val="26"/>
                <w:szCs w:val="26"/>
              </w:rPr>
            </w:pPr>
            <w:r>
              <w:rPr>
                <w:rFonts w:ascii="仿宋_GB2312" w:eastAsia="仿宋_GB2312"/>
                <w:b/>
                <w:sz w:val="26"/>
                <w:szCs w:val="26"/>
              </w:rPr>
              <w:t>姓名</w:t>
            </w:r>
          </w:p>
        </w:tc>
        <w:tc>
          <w:tcPr>
            <w:tcW w:w="603" w:type="dxa"/>
            <w:vAlign w:val="center"/>
          </w:tcPr>
          <w:p>
            <w:pPr>
              <w:snapToGrid w:val="0"/>
              <w:jc w:val="center"/>
              <w:rPr>
                <w:rFonts w:hint="default" w:ascii="仿宋_GB2312" w:eastAsia="仿宋_GB2312"/>
                <w:b/>
                <w:sz w:val="28"/>
                <w:szCs w:val="26"/>
              </w:rPr>
            </w:pPr>
            <w:r>
              <w:rPr>
                <w:rFonts w:ascii="仿宋_GB2312" w:eastAsia="仿宋_GB2312"/>
                <w:b/>
                <w:sz w:val="28"/>
                <w:szCs w:val="26"/>
              </w:rPr>
              <w:t>性别</w:t>
            </w:r>
          </w:p>
        </w:tc>
        <w:tc>
          <w:tcPr>
            <w:tcW w:w="1527" w:type="dxa"/>
            <w:vAlign w:val="center"/>
          </w:tcPr>
          <w:p>
            <w:pPr>
              <w:snapToGrid w:val="0"/>
              <w:jc w:val="center"/>
              <w:rPr>
                <w:rFonts w:hint="default" w:ascii="仿宋_GB2312" w:eastAsia="仿宋_GB2312"/>
                <w:b/>
                <w:sz w:val="28"/>
                <w:szCs w:val="26"/>
              </w:rPr>
            </w:pPr>
            <w:r>
              <w:rPr>
                <w:rFonts w:ascii="仿宋_GB2312" w:eastAsia="仿宋_GB2312"/>
                <w:b/>
                <w:sz w:val="28"/>
                <w:szCs w:val="26"/>
              </w:rPr>
              <w:t>职称/</w:t>
            </w:r>
          </w:p>
          <w:p>
            <w:pPr>
              <w:snapToGrid w:val="0"/>
              <w:jc w:val="center"/>
              <w:rPr>
                <w:rFonts w:hint="default" w:ascii="仿宋_GB2312" w:eastAsia="仿宋_GB2312"/>
                <w:b/>
                <w:sz w:val="28"/>
                <w:szCs w:val="26"/>
              </w:rPr>
            </w:pPr>
            <w:r>
              <w:rPr>
                <w:rFonts w:ascii="仿宋_GB2312" w:eastAsia="仿宋_GB2312"/>
                <w:b/>
                <w:sz w:val="28"/>
                <w:szCs w:val="26"/>
              </w:rPr>
              <w:t>职务</w:t>
            </w:r>
          </w:p>
        </w:tc>
        <w:tc>
          <w:tcPr>
            <w:tcW w:w="821" w:type="dxa"/>
            <w:vAlign w:val="center"/>
          </w:tcPr>
          <w:p>
            <w:pPr>
              <w:snapToGrid w:val="0"/>
              <w:jc w:val="center"/>
              <w:rPr>
                <w:rFonts w:hint="default" w:ascii="仿宋_GB2312" w:eastAsia="仿宋_GB2312"/>
                <w:b/>
                <w:sz w:val="28"/>
                <w:szCs w:val="26"/>
              </w:rPr>
            </w:pPr>
            <w:r>
              <w:rPr>
                <w:rFonts w:ascii="仿宋_GB2312" w:eastAsia="仿宋_GB2312"/>
                <w:b/>
                <w:sz w:val="28"/>
                <w:szCs w:val="26"/>
              </w:rPr>
              <w:t>是否</w:t>
            </w:r>
          </w:p>
          <w:p>
            <w:pPr>
              <w:snapToGrid w:val="0"/>
              <w:jc w:val="center"/>
              <w:rPr>
                <w:rFonts w:hint="default" w:ascii="仿宋_GB2312" w:eastAsia="仿宋_GB2312"/>
                <w:b/>
                <w:sz w:val="28"/>
                <w:szCs w:val="26"/>
              </w:rPr>
            </w:pPr>
            <w:r>
              <w:rPr>
                <w:rFonts w:ascii="仿宋_GB2312" w:eastAsia="仿宋_GB2312"/>
                <w:b/>
                <w:sz w:val="28"/>
                <w:szCs w:val="26"/>
              </w:rPr>
              <w:t>参赛</w:t>
            </w:r>
          </w:p>
        </w:tc>
        <w:tc>
          <w:tcPr>
            <w:tcW w:w="992" w:type="dxa"/>
            <w:vAlign w:val="center"/>
          </w:tcPr>
          <w:p>
            <w:pPr>
              <w:snapToGrid w:val="0"/>
              <w:jc w:val="center"/>
              <w:rPr>
                <w:rFonts w:hint="default" w:ascii="仿宋_GB2312" w:eastAsia="仿宋_GB2312"/>
                <w:b/>
                <w:sz w:val="28"/>
                <w:szCs w:val="26"/>
              </w:rPr>
            </w:pPr>
            <w:r>
              <w:rPr>
                <w:rFonts w:ascii="仿宋_GB2312" w:eastAsia="仿宋_GB2312"/>
                <w:b/>
                <w:sz w:val="28"/>
                <w:szCs w:val="26"/>
              </w:rPr>
              <w:t>到沪</w:t>
            </w:r>
          </w:p>
          <w:p>
            <w:pPr>
              <w:snapToGrid w:val="0"/>
              <w:jc w:val="center"/>
              <w:rPr>
                <w:rFonts w:hint="default" w:ascii="仿宋_GB2312" w:eastAsia="仿宋_GB2312"/>
                <w:b/>
                <w:sz w:val="28"/>
                <w:szCs w:val="26"/>
              </w:rPr>
            </w:pPr>
            <w:r>
              <w:rPr>
                <w:rFonts w:ascii="仿宋_GB2312" w:eastAsia="仿宋_GB2312"/>
                <w:b/>
                <w:sz w:val="28"/>
                <w:szCs w:val="26"/>
              </w:rPr>
              <w:t>日期</w:t>
            </w:r>
          </w:p>
        </w:tc>
        <w:tc>
          <w:tcPr>
            <w:tcW w:w="1382" w:type="dxa"/>
            <w:vAlign w:val="center"/>
          </w:tcPr>
          <w:p>
            <w:pPr>
              <w:snapToGrid w:val="0"/>
              <w:jc w:val="center"/>
              <w:rPr>
                <w:rFonts w:hint="default" w:ascii="仿宋_GB2312" w:eastAsia="仿宋_GB2312"/>
                <w:b/>
                <w:sz w:val="28"/>
                <w:szCs w:val="26"/>
              </w:rPr>
            </w:pPr>
            <w:r>
              <w:rPr>
                <w:rFonts w:ascii="仿宋_GB2312" w:eastAsia="仿宋_GB2312"/>
                <w:b/>
                <w:sz w:val="28"/>
                <w:szCs w:val="26"/>
              </w:rPr>
              <w:t>联系</w:t>
            </w:r>
          </w:p>
          <w:p>
            <w:pPr>
              <w:snapToGrid w:val="0"/>
              <w:jc w:val="center"/>
              <w:rPr>
                <w:rFonts w:hint="default" w:ascii="仿宋_GB2312" w:eastAsia="仿宋_GB2312"/>
                <w:b/>
                <w:sz w:val="28"/>
                <w:szCs w:val="26"/>
              </w:rPr>
            </w:pPr>
            <w:r>
              <w:rPr>
                <w:rFonts w:ascii="仿宋_GB2312" w:eastAsia="仿宋_GB2312"/>
                <w:b/>
                <w:sz w:val="28"/>
                <w:szCs w:val="26"/>
              </w:rPr>
              <w:t>电话</w:t>
            </w:r>
          </w:p>
        </w:tc>
        <w:tc>
          <w:tcPr>
            <w:tcW w:w="1453" w:type="dxa"/>
            <w:vAlign w:val="center"/>
          </w:tcPr>
          <w:p>
            <w:pPr>
              <w:snapToGrid w:val="0"/>
              <w:jc w:val="center"/>
              <w:rPr>
                <w:rFonts w:hint="default" w:ascii="仿宋_GB2312" w:eastAsia="仿宋_GB2312"/>
                <w:b/>
                <w:sz w:val="28"/>
                <w:szCs w:val="26"/>
              </w:rPr>
            </w:pPr>
            <w:r>
              <w:rPr>
                <w:rFonts w:ascii="仿宋_GB2312" w:eastAsia="仿宋_GB2312"/>
                <w:b/>
                <w:sz w:val="28"/>
                <w:szCs w:val="26"/>
              </w:rPr>
              <w:t>电子</w:t>
            </w:r>
          </w:p>
          <w:p>
            <w:pPr>
              <w:snapToGrid w:val="0"/>
              <w:jc w:val="center"/>
              <w:rPr>
                <w:rFonts w:hint="default" w:ascii="仿宋_GB2312" w:eastAsia="仿宋_GB2312"/>
                <w:b/>
                <w:sz w:val="28"/>
                <w:szCs w:val="26"/>
              </w:rPr>
            </w:pPr>
            <w:r>
              <w:rPr>
                <w:rFonts w:ascii="仿宋_GB2312" w:eastAsia="仿宋_GB2312"/>
                <w:b/>
                <w:sz w:val="28"/>
                <w:szCs w:val="26"/>
              </w:rPr>
              <w:t>邮箱</w:t>
            </w:r>
          </w:p>
        </w:tc>
        <w:tc>
          <w:tcPr>
            <w:tcW w:w="679" w:type="dxa"/>
            <w:vAlign w:val="center"/>
          </w:tcPr>
          <w:p>
            <w:pPr>
              <w:snapToGrid w:val="0"/>
              <w:jc w:val="center"/>
              <w:rPr>
                <w:rFonts w:hint="default" w:ascii="仿宋_GB2312" w:eastAsia="仿宋_GB2312"/>
                <w:b/>
                <w:sz w:val="28"/>
                <w:szCs w:val="26"/>
              </w:rPr>
            </w:pPr>
            <w:r>
              <w:rPr>
                <w:rFonts w:ascii="仿宋_GB2312" w:eastAsia="仿宋_GB2312"/>
                <w:b/>
                <w:sz w:val="28"/>
                <w:szCs w:val="26"/>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302" w:type="dxa"/>
            <w:vAlign w:val="center"/>
          </w:tcPr>
          <w:p>
            <w:pPr>
              <w:jc w:val="center"/>
              <w:rPr>
                <w:rFonts w:hint="default" w:ascii="仿宋_GB2312" w:eastAsia="仿宋_GB2312"/>
                <w:sz w:val="26"/>
                <w:szCs w:val="26"/>
              </w:rPr>
            </w:pPr>
          </w:p>
        </w:tc>
        <w:tc>
          <w:tcPr>
            <w:tcW w:w="603" w:type="dxa"/>
            <w:vAlign w:val="center"/>
          </w:tcPr>
          <w:p>
            <w:pPr>
              <w:jc w:val="center"/>
              <w:rPr>
                <w:rFonts w:hint="default" w:ascii="仿宋_GB2312" w:eastAsia="仿宋_GB2312"/>
                <w:sz w:val="26"/>
                <w:szCs w:val="26"/>
              </w:rPr>
            </w:pPr>
          </w:p>
        </w:tc>
        <w:tc>
          <w:tcPr>
            <w:tcW w:w="1527" w:type="dxa"/>
            <w:vAlign w:val="center"/>
          </w:tcPr>
          <w:p>
            <w:pPr>
              <w:jc w:val="center"/>
              <w:rPr>
                <w:rFonts w:hint="default" w:ascii="仿宋_GB2312" w:eastAsia="仿宋_GB2312"/>
                <w:sz w:val="26"/>
                <w:szCs w:val="26"/>
              </w:rPr>
            </w:pPr>
          </w:p>
        </w:tc>
        <w:tc>
          <w:tcPr>
            <w:tcW w:w="821" w:type="dxa"/>
            <w:vAlign w:val="center"/>
          </w:tcPr>
          <w:p>
            <w:pPr>
              <w:jc w:val="center"/>
              <w:rPr>
                <w:rFonts w:hint="default" w:ascii="仿宋_GB2312" w:eastAsia="仿宋_GB2312"/>
                <w:sz w:val="26"/>
                <w:szCs w:val="26"/>
              </w:rPr>
            </w:pPr>
          </w:p>
        </w:tc>
        <w:tc>
          <w:tcPr>
            <w:tcW w:w="992" w:type="dxa"/>
            <w:vAlign w:val="center"/>
          </w:tcPr>
          <w:p>
            <w:pPr>
              <w:jc w:val="center"/>
              <w:rPr>
                <w:rFonts w:hint="default" w:ascii="仿宋_GB2312" w:eastAsia="仿宋_GB2312"/>
                <w:sz w:val="26"/>
                <w:szCs w:val="26"/>
              </w:rPr>
            </w:pPr>
          </w:p>
        </w:tc>
        <w:tc>
          <w:tcPr>
            <w:tcW w:w="1382" w:type="dxa"/>
            <w:vAlign w:val="center"/>
          </w:tcPr>
          <w:p>
            <w:pPr>
              <w:jc w:val="center"/>
              <w:rPr>
                <w:rFonts w:hint="default" w:ascii="仿宋_GB2312" w:eastAsia="仿宋_GB2312"/>
                <w:sz w:val="26"/>
                <w:szCs w:val="26"/>
              </w:rPr>
            </w:pPr>
          </w:p>
        </w:tc>
        <w:tc>
          <w:tcPr>
            <w:tcW w:w="1453" w:type="dxa"/>
            <w:vAlign w:val="center"/>
          </w:tcPr>
          <w:p>
            <w:pPr>
              <w:jc w:val="center"/>
              <w:rPr>
                <w:rFonts w:hint="default" w:ascii="仿宋_GB2312" w:eastAsia="仿宋_GB2312"/>
                <w:sz w:val="26"/>
                <w:szCs w:val="26"/>
              </w:rPr>
            </w:pPr>
          </w:p>
        </w:tc>
        <w:tc>
          <w:tcPr>
            <w:tcW w:w="679" w:type="dxa"/>
            <w:vAlign w:val="center"/>
          </w:tcPr>
          <w:p>
            <w:pPr>
              <w:jc w:val="center"/>
              <w:rPr>
                <w:rFonts w:hint="default" w:ascii="仿宋_GB2312" w:eastAsia="仿宋_GB2312"/>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302" w:type="dxa"/>
            <w:vAlign w:val="center"/>
          </w:tcPr>
          <w:p>
            <w:pPr>
              <w:jc w:val="center"/>
              <w:rPr>
                <w:rFonts w:hint="default" w:ascii="仿宋_GB2312" w:eastAsia="仿宋_GB2312"/>
                <w:sz w:val="26"/>
                <w:szCs w:val="26"/>
              </w:rPr>
            </w:pPr>
          </w:p>
        </w:tc>
        <w:tc>
          <w:tcPr>
            <w:tcW w:w="603" w:type="dxa"/>
            <w:vAlign w:val="center"/>
          </w:tcPr>
          <w:p>
            <w:pPr>
              <w:jc w:val="center"/>
              <w:rPr>
                <w:rFonts w:hint="default" w:ascii="仿宋_GB2312" w:eastAsia="仿宋_GB2312"/>
                <w:sz w:val="26"/>
                <w:szCs w:val="26"/>
              </w:rPr>
            </w:pPr>
          </w:p>
        </w:tc>
        <w:tc>
          <w:tcPr>
            <w:tcW w:w="1527" w:type="dxa"/>
            <w:vAlign w:val="center"/>
          </w:tcPr>
          <w:p>
            <w:pPr>
              <w:jc w:val="center"/>
              <w:rPr>
                <w:rFonts w:hint="default" w:ascii="仿宋_GB2312" w:eastAsia="仿宋_GB2312"/>
                <w:sz w:val="26"/>
                <w:szCs w:val="26"/>
              </w:rPr>
            </w:pPr>
          </w:p>
        </w:tc>
        <w:tc>
          <w:tcPr>
            <w:tcW w:w="821" w:type="dxa"/>
            <w:vAlign w:val="center"/>
          </w:tcPr>
          <w:p>
            <w:pPr>
              <w:jc w:val="center"/>
              <w:rPr>
                <w:rFonts w:hint="default" w:ascii="仿宋_GB2312" w:eastAsia="仿宋_GB2312"/>
                <w:sz w:val="26"/>
                <w:szCs w:val="26"/>
              </w:rPr>
            </w:pPr>
          </w:p>
        </w:tc>
        <w:tc>
          <w:tcPr>
            <w:tcW w:w="992" w:type="dxa"/>
            <w:vAlign w:val="center"/>
          </w:tcPr>
          <w:p>
            <w:pPr>
              <w:jc w:val="center"/>
              <w:rPr>
                <w:rFonts w:hint="default" w:ascii="仿宋_GB2312" w:eastAsia="仿宋_GB2312"/>
                <w:sz w:val="26"/>
                <w:szCs w:val="26"/>
              </w:rPr>
            </w:pPr>
          </w:p>
        </w:tc>
        <w:tc>
          <w:tcPr>
            <w:tcW w:w="1382" w:type="dxa"/>
            <w:vAlign w:val="center"/>
          </w:tcPr>
          <w:p>
            <w:pPr>
              <w:jc w:val="center"/>
              <w:rPr>
                <w:rFonts w:hint="default" w:ascii="仿宋_GB2312" w:eastAsia="仿宋_GB2312"/>
                <w:sz w:val="26"/>
                <w:szCs w:val="26"/>
              </w:rPr>
            </w:pPr>
          </w:p>
        </w:tc>
        <w:tc>
          <w:tcPr>
            <w:tcW w:w="1453" w:type="dxa"/>
            <w:vAlign w:val="center"/>
          </w:tcPr>
          <w:p>
            <w:pPr>
              <w:jc w:val="center"/>
              <w:rPr>
                <w:rFonts w:hint="default" w:ascii="仿宋_GB2312" w:eastAsia="仿宋_GB2312"/>
                <w:sz w:val="26"/>
                <w:szCs w:val="26"/>
              </w:rPr>
            </w:pPr>
          </w:p>
        </w:tc>
        <w:tc>
          <w:tcPr>
            <w:tcW w:w="679" w:type="dxa"/>
            <w:vAlign w:val="center"/>
          </w:tcPr>
          <w:p>
            <w:pPr>
              <w:jc w:val="center"/>
              <w:rPr>
                <w:rFonts w:hint="default" w:ascii="仿宋_GB2312" w:eastAsia="仿宋_GB2312"/>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302" w:type="dxa"/>
            <w:vAlign w:val="center"/>
          </w:tcPr>
          <w:p>
            <w:pPr>
              <w:jc w:val="center"/>
              <w:rPr>
                <w:rFonts w:hint="default" w:ascii="仿宋_GB2312" w:eastAsia="仿宋_GB2312"/>
                <w:sz w:val="26"/>
                <w:szCs w:val="26"/>
              </w:rPr>
            </w:pPr>
          </w:p>
        </w:tc>
        <w:tc>
          <w:tcPr>
            <w:tcW w:w="603" w:type="dxa"/>
            <w:vAlign w:val="center"/>
          </w:tcPr>
          <w:p>
            <w:pPr>
              <w:jc w:val="center"/>
              <w:rPr>
                <w:rFonts w:hint="default" w:ascii="仿宋_GB2312" w:eastAsia="仿宋_GB2312"/>
                <w:sz w:val="26"/>
                <w:szCs w:val="26"/>
              </w:rPr>
            </w:pPr>
          </w:p>
        </w:tc>
        <w:tc>
          <w:tcPr>
            <w:tcW w:w="1527" w:type="dxa"/>
            <w:vAlign w:val="center"/>
          </w:tcPr>
          <w:p>
            <w:pPr>
              <w:jc w:val="center"/>
              <w:rPr>
                <w:rFonts w:hint="default" w:ascii="仿宋_GB2312" w:eastAsia="仿宋_GB2312"/>
                <w:sz w:val="26"/>
                <w:szCs w:val="26"/>
              </w:rPr>
            </w:pPr>
          </w:p>
        </w:tc>
        <w:tc>
          <w:tcPr>
            <w:tcW w:w="821" w:type="dxa"/>
            <w:vAlign w:val="center"/>
          </w:tcPr>
          <w:p>
            <w:pPr>
              <w:jc w:val="center"/>
              <w:rPr>
                <w:rFonts w:hint="default" w:ascii="仿宋_GB2312" w:eastAsia="仿宋_GB2312"/>
                <w:sz w:val="26"/>
                <w:szCs w:val="26"/>
              </w:rPr>
            </w:pPr>
          </w:p>
        </w:tc>
        <w:tc>
          <w:tcPr>
            <w:tcW w:w="992" w:type="dxa"/>
            <w:vAlign w:val="center"/>
          </w:tcPr>
          <w:p>
            <w:pPr>
              <w:jc w:val="center"/>
              <w:rPr>
                <w:rFonts w:hint="default" w:ascii="仿宋_GB2312" w:eastAsia="仿宋_GB2312"/>
                <w:sz w:val="26"/>
                <w:szCs w:val="26"/>
              </w:rPr>
            </w:pPr>
          </w:p>
        </w:tc>
        <w:tc>
          <w:tcPr>
            <w:tcW w:w="1382" w:type="dxa"/>
            <w:vAlign w:val="center"/>
          </w:tcPr>
          <w:p>
            <w:pPr>
              <w:jc w:val="center"/>
              <w:rPr>
                <w:rFonts w:hint="default" w:ascii="仿宋_GB2312" w:eastAsia="仿宋_GB2312"/>
                <w:sz w:val="26"/>
                <w:szCs w:val="26"/>
              </w:rPr>
            </w:pPr>
          </w:p>
        </w:tc>
        <w:tc>
          <w:tcPr>
            <w:tcW w:w="1453" w:type="dxa"/>
            <w:vAlign w:val="center"/>
          </w:tcPr>
          <w:p>
            <w:pPr>
              <w:jc w:val="center"/>
              <w:rPr>
                <w:rFonts w:hint="default" w:ascii="仿宋_GB2312" w:eastAsia="仿宋_GB2312"/>
                <w:sz w:val="26"/>
                <w:szCs w:val="26"/>
              </w:rPr>
            </w:pPr>
          </w:p>
        </w:tc>
        <w:tc>
          <w:tcPr>
            <w:tcW w:w="679" w:type="dxa"/>
            <w:vAlign w:val="center"/>
          </w:tcPr>
          <w:p>
            <w:pPr>
              <w:jc w:val="center"/>
              <w:rPr>
                <w:rFonts w:hint="default" w:ascii="仿宋_GB2312" w:eastAsia="仿宋_GB2312"/>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302" w:type="dxa"/>
            <w:vAlign w:val="center"/>
          </w:tcPr>
          <w:p>
            <w:pPr>
              <w:jc w:val="center"/>
              <w:rPr>
                <w:rFonts w:hint="default" w:ascii="仿宋_GB2312" w:eastAsia="仿宋_GB2312"/>
                <w:sz w:val="26"/>
                <w:szCs w:val="26"/>
              </w:rPr>
            </w:pPr>
          </w:p>
        </w:tc>
        <w:tc>
          <w:tcPr>
            <w:tcW w:w="603" w:type="dxa"/>
            <w:vAlign w:val="center"/>
          </w:tcPr>
          <w:p>
            <w:pPr>
              <w:jc w:val="center"/>
              <w:rPr>
                <w:rFonts w:hint="default" w:ascii="仿宋_GB2312" w:eastAsia="仿宋_GB2312"/>
                <w:sz w:val="26"/>
                <w:szCs w:val="26"/>
              </w:rPr>
            </w:pPr>
          </w:p>
        </w:tc>
        <w:tc>
          <w:tcPr>
            <w:tcW w:w="1527" w:type="dxa"/>
            <w:vAlign w:val="center"/>
          </w:tcPr>
          <w:p>
            <w:pPr>
              <w:jc w:val="center"/>
              <w:rPr>
                <w:rFonts w:hint="default" w:ascii="仿宋_GB2312" w:eastAsia="仿宋_GB2312"/>
                <w:sz w:val="26"/>
                <w:szCs w:val="26"/>
              </w:rPr>
            </w:pPr>
          </w:p>
        </w:tc>
        <w:tc>
          <w:tcPr>
            <w:tcW w:w="821" w:type="dxa"/>
            <w:vAlign w:val="center"/>
          </w:tcPr>
          <w:p>
            <w:pPr>
              <w:jc w:val="center"/>
              <w:rPr>
                <w:rFonts w:hint="default" w:ascii="仿宋_GB2312" w:eastAsia="仿宋_GB2312"/>
                <w:sz w:val="26"/>
                <w:szCs w:val="26"/>
              </w:rPr>
            </w:pPr>
          </w:p>
        </w:tc>
        <w:tc>
          <w:tcPr>
            <w:tcW w:w="992" w:type="dxa"/>
            <w:vAlign w:val="center"/>
          </w:tcPr>
          <w:p>
            <w:pPr>
              <w:jc w:val="center"/>
              <w:rPr>
                <w:rFonts w:hint="default" w:ascii="仿宋_GB2312" w:eastAsia="仿宋_GB2312"/>
                <w:sz w:val="26"/>
                <w:szCs w:val="26"/>
              </w:rPr>
            </w:pPr>
          </w:p>
        </w:tc>
        <w:tc>
          <w:tcPr>
            <w:tcW w:w="1382" w:type="dxa"/>
            <w:vAlign w:val="center"/>
          </w:tcPr>
          <w:p>
            <w:pPr>
              <w:jc w:val="center"/>
              <w:rPr>
                <w:rFonts w:hint="default" w:ascii="仿宋_GB2312" w:eastAsia="仿宋_GB2312"/>
                <w:sz w:val="26"/>
                <w:szCs w:val="26"/>
              </w:rPr>
            </w:pPr>
          </w:p>
        </w:tc>
        <w:tc>
          <w:tcPr>
            <w:tcW w:w="1453" w:type="dxa"/>
            <w:vAlign w:val="center"/>
          </w:tcPr>
          <w:p>
            <w:pPr>
              <w:jc w:val="center"/>
              <w:rPr>
                <w:rFonts w:hint="default" w:ascii="仿宋_GB2312" w:eastAsia="仿宋_GB2312"/>
                <w:sz w:val="26"/>
                <w:szCs w:val="26"/>
              </w:rPr>
            </w:pPr>
          </w:p>
        </w:tc>
        <w:tc>
          <w:tcPr>
            <w:tcW w:w="679" w:type="dxa"/>
            <w:vAlign w:val="center"/>
          </w:tcPr>
          <w:p>
            <w:pPr>
              <w:jc w:val="center"/>
              <w:rPr>
                <w:rFonts w:hint="default" w:ascii="仿宋_GB2312" w:eastAsia="仿宋_GB2312"/>
                <w:sz w:val="26"/>
                <w:szCs w:val="26"/>
              </w:rPr>
            </w:pPr>
          </w:p>
        </w:tc>
      </w:tr>
    </w:tbl>
    <w:p>
      <w:pPr>
        <w:jc w:val="both"/>
        <w:rPr>
          <w:rFonts w:hint="default"/>
          <w:sz w:val="26"/>
          <w:szCs w:val="26"/>
        </w:rPr>
      </w:pPr>
    </w:p>
    <w:p>
      <w:pPr>
        <w:jc w:val="both"/>
        <w:rPr>
          <w:rFonts w:hint="default"/>
          <w:sz w:val="26"/>
          <w:szCs w:val="26"/>
        </w:rPr>
      </w:pPr>
    </w:p>
    <w:p>
      <w:pPr>
        <w:jc w:val="both"/>
        <w:rPr>
          <w:rFonts w:hint="default"/>
          <w:sz w:val="26"/>
          <w:szCs w:val="26"/>
        </w:rPr>
      </w:pPr>
    </w:p>
    <w:p>
      <w:pPr>
        <w:jc w:val="both"/>
        <w:rPr>
          <w:rFonts w:hint="default"/>
          <w:sz w:val="26"/>
          <w:szCs w:val="26"/>
        </w:rPr>
      </w:pPr>
    </w:p>
    <w:p>
      <w:pPr>
        <w:jc w:val="both"/>
        <w:rPr>
          <w:rFonts w:hint="default"/>
          <w:sz w:val="26"/>
          <w:szCs w:val="26"/>
        </w:rPr>
      </w:pPr>
    </w:p>
    <w:p>
      <w:pPr>
        <w:jc w:val="both"/>
        <w:rPr>
          <w:rFonts w:hint="default"/>
          <w:sz w:val="26"/>
          <w:szCs w:val="26"/>
        </w:rPr>
      </w:pPr>
    </w:p>
    <w:p>
      <w:pPr>
        <w:jc w:val="both"/>
        <w:rPr>
          <w:rFonts w:hint="default"/>
          <w:sz w:val="26"/>
          <w:szCs w:val="26"/>
        </w:rPr>
      </w:pPr>
    </w:p>
    <w:p>
      <w:pPr>
        <w:jc w:val="both"/>
        <w:rPr>
          <w:rFonts w:hint="default"/>
          <w:sz w:val="26"/>
          <w:szCs w:val="26"/>
        </w:rPr>
      </w:pPr>
    </w:p>
    <w:p>
      <w:pPr>
        <w:jc w:val="both"/>
        <w:rPr>
          <w:rFonts w:hint="default"/>
          <w:sz w:val="26"/>
          <w:szCs w:val="26"/>
        </w:rPr>
      </w:pPr>
    </w:p>
    <w:p>
      <w:pPr>
        <w:jc w:val="both"/>
        <w:rPr>
          <w:rFonts w:hint="default"/>
          <w:sz w:val="26"/>
          <w:szCs w:val="26"/>
        </w:rPr>
      </w:pPr>
    </w:p>
    <w:p>
      <w:pPr>
        <w:jc w:val="both"/>
        <w:rPr>
          <w:rFonts w:hint="default"/>
          <w:sz w:val="26"/>
          <w:szCs w:val="26"/>
        </w:rPr>
      </w:pPr>
    </w:p>
    <w:p>
      <w:pPr>
        <w:jc w:val="both"/>
        <w:rPr>
          <w:rFonts w:hint="default"/>
          <w:sz w:val="26"/>
          <w:szCs w:val="26"/>
        </w:rPr>
      </w:pPr>
    </w:p>
    <w:p>
      <w:pPr>
        <w:jc w:val="both"/>
        <w:rPr>
          <w:rFonts w:hint="default" w:ascii="黑体" w:hAnsi="黑体" w:eastAsia="黑体"/>
          <w:sz w:val="28"/>
          <w:szCs w:val="26"/>
        </w:rPr>
      </w:pPr>
      <w:r>
        <w:rPr>
          <w:rFonts w:ascii="黑体" w:hAnsi="黑体" w:eastAsia="黑体"/>
          <w:sz w:val="28"/>
          <w:szCs w:val="26"/>
        </w:rPr>
        <w:t>附件2：</w:t>
      </w:r>
    </w:p>
    <w:p>
      <w:pPr>
        <w:snapToGrid w:val="0"/>
        <w:spacing w:line="300" w:lineRule="auto"/>
        <w:rPr>
          <w:rFonts w:hint="default" w:ascii="黑体" w:hAnsi="黑体" w:eastAsia="黑体" w:cs="宋体"/>
          <w:sz w:val="32"/>
          <w:szCs w:val="26"/>
        </w:rPr>
      </w:pPr>
      <w:r>
        <w:rPr>
          <w:rFonts w:ascii="黑体" w:hAnsi="黑体" w:eastAsia="黑体" w:cs="宋体"/>
          <w:sz w:val="32"/>
          <w:szCs w:val="26"/>
        </w:rPr>
        <w:t>一、交通指南</w:t>
      </w:r>
    </w:p>
    <w:p>
      <w:pPr>
        <w:snapToGrid w:val="0"/>
        <w:spacing w:line="360" w:lineRule="auto"/>
        <w:ind w:firstLine="562" w:firstLineChars="200"/>
        <w:rPr>
          <w:rFonts w:hint="default" w:ascii="仿宋_GB2312" w:hAnsi="仿宋" w:eastAsia="仿宋_GB2312" w:cs="宋体"/>
          <w:b/>
          <w:sz w:val="28"/>
          <w:szCs w:val="26"/>
        </w:rPr>
      </w:pPr>
      <w:r>
        <w:rPr>
          <w:rFonts w:ascii="仿宋_GB2312" w:hAnsi="仿宋" w:eastAsia="仿宋_GB2312" w:cs="宋体"/>
          <w:b/>
          <w:sz w:val="28"/>
          <w:szCs w:val="26"/>
        </w:rPr>
        <w:t>（一）比赛地点：</w:t>
      </w:r>
    </w:p>
    <w:p>
      <w:pPr>
        <w:snapToGrid w:val="0"/>
        <w:spacing w:line="360" w:lineRule="auto"/>
        <w:ind w:firstLine="560" w:firstLineChars="200"/>
        <w:rPr>
          <w:rFonts w:hint="default" w:ascii="仿宋_GB2312" w:hAnsi="仿宋" w:eastAsia="仿宋_GB2312" w:cs="宋体"/>
          <w:sz w:val="28"/>
          <w:szCs w:val="26"/>
        </w:rPr>
      </w:pPr>
      <w:r>
        <w:rPr>
          <w:rFonts w:ascii="仿宋_GB2312" w:hAnsi="仿宋" w:eastAsia="仿宋_GB2312" w:cs="宋体"/>
          <w:sz w:val="28"/>
          <w:szCs w:val="26"/>
        </w:rPr>
        <w:t>上海市浦东新区天雄路369号4号楼</w:t>
      </w:r>
    </w:p>
    <w:p>
      <w:pPr>
        <w:snapToGrid w:val="0"/>
        <w:spacing w:line="360" w:lineRule="auto"/>
        <w:rPr>
          <w:rFonts w:hint="default" w:ascii="仿宋_GB2312" w:hAnsi="仿宋" w:eastAsia="仿宋_GB2312" w:cs="宋体"/>
          <w:szCs w:val="26"/>
        </w:rPr>
      </w:pPr>
      <w:r>
        <w:rPr>
          <w:rFonts w:ascii="仿宋" w:hAnsi="仿宋" w:eastAsia="仿宋" w:cs="宋体"/>
          <w:sz w:val="26"/>
          <w:szCs w:val="26"/>
        </w:rPr>
        <w:drawing>
          <wp:anchor distT="0" distB="0" distL="114300" distR="114300" simplePos="0" relativeHeight="251661312" behindDoc="0" locked="0" layoutInCell="1" allowOverlap="1">
            <wp:simplePos x="0" y="0"/>
            <wp:positionH relativeFrom="column">
              <wp:posOffset>8890</wp:posOffset>
            </wp:positionH>
            <wp:positionV relativeFrom="paragraph">
              <wp:posOffset>296545</wp:posOffset>
            </wp:positionV>
            <wp:extent cx="5382260" cy="3457575"/>
            <wp:effectExtent l="0" t="0" r="8890" b="9525"/>
            <wp:wrapTopAndBottom/>
            <wp:docPr id="2" name="图片 2" descr="C:\Users\Administrator\AppData\Roaming\Tencent\Users\253768468\QQ\WinTemp\RichOle\{KTJ~2LD0J2_Q_(PYZ}O0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Tencent\Users\253768468\QQ\WinTemp\RichOle\{KTJ~2LD0J2_Q_(PYZ}O0L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382260" cy="3457575"/>
                    </a:xfrm>
                    <a:prstGeom prst="rect">
                      <a:avLst/>
                    </a:prstGeom>
                    <a:noFill/>
                    <a:ln w="9525">
                      <a:noFill/>
                      <a:miter lim="800000"/>
                      <a:headEnd/>
                      <a:tailEnd/>
                    </a:ln>
                  </pic:spPr>
                </pic:pic>
              </a:graphicData>
            </a:graphic>
          </wp:anchor>
        </w:drawing>
      </w:r>
      <w:r>
        <w:rPr>
          <w:rFonts w:ascii="仿宋_GB2312" w:hAnsi="仿宋" w:eastAsia="仿宋_GB2312" w:cs="宋体"/>
          <w:szCs w:val="26"/>
        </w:rPr>
        <w:t>地理位置图：</w:t>
      </w:r>
    </w:p>
    <w:p>
      <w:pPr>
        <w:snapToGrid w:val="0"/>
        <w:spacing w:line="300" w:lineRule="auto"/>
        <w:rPr>
          <w:rFonts w:hint="default" w:ascii="仿宋_GB2312" w:hAnsi="仿宋" w:eastAsia="仿宋_GB2312" w:cs="宋体"/>
          <w:sz w:val="26"/>
          <w:szCs w:val="26"/>
        </w:rPr>
      </w:pPr>
      <w:r>
        <w:rPr>
          <w:rFonts w:ascii="仿宋_GB2312" w:hAnsi="仿宋" w:eastAsia="仿宋_GB2312" w:cs="宋体"/>
          <w:sz w:val="26"/>
          <w:szCs w:val="26"/>
        </w:rPr>
        <w:t>全校鸟瞰图：</w:t>
      </w:r>
    </w:p>
    <w:p>
      <w:pPr>
        <w:snapToGrid w:val="0"/>
        <w:spacing w:line="300" w:lineRule="auto"/>
        <w:rPr>
          <w:rFonts w:hint="default" w:ascii="仿宋_GB2312" w:hAnsi="仿宋" w:eastAsia="仿宋_GB2312" w:cs="宋体"/>
          <w:sz w:val="26"/>
          <w:szCs w:val="26"/>
        </w:rPr>
      </w:pPr>
      <w:r>
        <w:rPr>
          <w:rFonts w:ascii="仿宋" w:hAnsi="仿宋" w:eastAsia="仿宋" w:cs="宋体"/>
          <w:sz w:val="26"/>
          <w:szCs w:val="26"/>
        </w:rPr>
        <w:drawing>
          <wp:inline distT="0" distB="0" distL="0" distR="0">
            <wp:extent cx="5133975" cy="33635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42806" cy="3369425"/>
                    </a:xfrm>
                    <a:prstGeom prst="rect">
                      <a:avLst/>
                    </a:prstGeom>
                    <a:noFill/>
                    <a:ln w="9525">
                      <a:noFill/>
                      <a:miter lim="800000"/>
                      <a:headEnd/>
                      <a:tailEnd/>
                    </a:ln>
                  </pic:spPr>
                </pic:pic>
              </a:graphicData>
            </a:graphic>
          </wp:inline>
        </w:drawing>
      </w:r>
    </w:p>
    <w:p>
      <w:pPr>
        <w:snapToGrid w:val="0"/>
        <w:spacing w:line="300" w:lineRule="auto"/>
        <w:rPr>
          <w:rFonts w:hint="default" w:ascii="仿宋" w:hAnsi="仿宋" w:eastAsia="仿宋" w:cs="宋体"/>
          <w:sz w:val="26"/>
          <w:szCs w:val="26"/>
        </w:rPr>
      </w:pPr>
      <w:r>
        <w:rPr>
          <w:rFonts w:ascii="仿宋" w:hAnsi="仿宋" w:eastAsia="仿宋" w:cs="宋体"/>
          <w:sz w:val="26"/>
          <w:szCs w:val="26"/>
        </w:rPr>
        <w:t>南苑平面图：</w:t>
      </w:r>
    </w:p>
    <w:p>
      <w:pPr>
        <w:snapToGrid w:val="0"/>
        <w:spacing w:line="360" w:lineRule="auto"/>
        <w:rPr>
          <w:rFonts w:hint="default" w:ascii="仿宋_GB2312" w:hAnsi="仿宋" w:eastAsia="仿宋_GB2312" w:cs="宋体"/>
          <w:sz w:val="26"/>
          <w:szCs w:val="26"/>
        </w:rPr>
      </w:pPr>
      <w:r>
        <w:rPr>
          <w:rFonts w:ascii="仿宋_GB2312" w:hAnsi="仿宋" w:eastAsia="仿宋_GB2312" w:cs="宋体"/>
          <w:sz w:val="26"/>
          <w:szCs w:val="26"/>
        </w:rPr>
        <w:drawing>
          <wp:inline distT="0" distB="0" distL="0" distR="0">
            <wp:extent cx="4365625" cy="4400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369664" cy="4404482"/>
                    </a:xfrm>
                    <a:prstGeom prst="rect">
                      <a:avLst/>
                    </a:prstGeom>
                  </pic:spPr>
                </pic:pic>
              </a:graphicData>
            </a:graphic>
          </wp:inline>
        </w:drawing>
      </w:r>
    </w:p>
    <w:p>
      <w:pPr>
        <w:snapToGrid w:val="0"/>
        <w:spacing w:line="360" w:lineRule="auto"/>
        <w:ind w:firstLine="562" w:firstLineChars="200"/>
        <w:rPr>
          <w:rFonts w:hint="default" w:ascii="仿宋_GB2312" w:hAnsi="仿宋" w:eastAsia="仿宋_GB2312" w:cs="宋体"/>
          <w:b/>
          <w:sz w:val="28"/>
          <w:szCs w:val="26"/>
        </w:rPr>
      </w:pPr>
      <w:r>
        <w:rPr>
          <w:rFonts w:ascii="仿宋_GB2312" w:hAnsi="仿宋" w:eastAsia="仿宋_GB2312" w:cs="宋体"/>
          <w:b/>
          <w:sz w:val="28"/>
          <w:szCs w:val="26"/>
        </w:rPr>
        <w:t>（二）推荐路线：车站/机场  至  住宿地</w:t>
      </w:r>
    </w:p>
    <w:tbl>
      <w:tblPr>
        <w:tblStyle w:val="1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1809" w:type="dxa"/>
            <w:vAlign w:val="center"/>
          </w:tcPr>
          <w:p>
            <w:pPr>
              <w:snapToGrid w:val="0"/>
              <w:jc w:val="center"/>
              <w:rPr>
                <w:rFonts w:hint="default" w:ascii="仿宋_GB2312" w:hAnsi="仿宋" w:eastAsia="仿宋_GB2312"/>
                <w:b/>
                <w:sz w:val="28"/>
                <w:szCs w:val="26"/>
              </w:rPr>
            </w:pPr>
            <w:r>
              <w:rPr>
                <w:rFonts w:ascii="仿宋_GB2312" w:hAnsi="仿宋" w:eastAsia="仿宋_GB2312"/>
                <w:b/>
                <w:sz w:val="28"/>
                <w:szCs w:val="26"/>
              </w:rPr>
              <w:t>出发地</w:t>
            </w:r>
          </w:p>
        </w:tc>
        <w:tc>
          <w:tcPr>
            <w:tcW w:w="7371" w:type="dxa"/>
            <w:vAlign w:val="center"/>
          </w:tcPr>
          <w:p>
            <w:pPr>
              <w:snapToGrid w:val="0"/>
              <w:jc w:val="center"/>
              <w:rPr>
                <w:rFonts w:hint="default" w:ascii="仿宋_GB2312" w:hAnsi="仿宋" w:eastAsia="仿宋_GB2312"/>
                <w:b/>
                <w:sz w:val="28"/>
                <w:szCs w:val="26"/>
              </w:rPr>
            </w:pPr>
            <w:r>
              <w:rPr>
                <w:rFonts w:ascii="仿宋_GB2312" w:hAnsi="仿宋" w:eastAsia="仿宋_GB2312"/>
                <w:b/>
                <w:sz w:val="28"/>
                <w:szCs w:val="26"/>
              </w:rPr>
              <w:t>推荐路线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snapToGrid w:val="0"/>
              <w:spacing w:line="360" w:lineRule="auto"/>
              <w:jc w:val="both"/>
              <w:rPr>
                <w:rFonts w:hint="default" w:ascii="仿宋_GB2312" w:hAnsi="仿宋" w:eastAsia="仿宋_GB2312"/>
                <w:sz w:val="26"/>
                <w:szCs w:val="26"/>
              </w:rPr>
            </w:pPr>
            <w:r>
              <w:rPr>
                <w:rFonts w:ascii="仿宋_GB2312" w:hAnsi="仿宋" w:eastAsia="仿宋_GB2312"/>
                <w:sz w:val="26"/>
                <w:szCs w:val="26"/>
              </w:rPr>
              <w:t>上海浦东机场</w:t>
            </w:r>
          </w:p>
        </w:tc>
        <w:tc>
          <w:tcPr>
            <w:tcW w:w="7371" w:type="dxa"/>
          </w:tcPr>
          <w:p>
            <w:pPr>
              <w:snapToGrid w:val="0"/>
              <w:spacing w:line="300" w:lineRule="auto"/>
              <w:jc w:val="both"/>
              <w:rPr>
                <w:rFonts w:hint="default" w:ascii="仿宋_GB2312" w:hAnsi="仿宋" w:eastAsia="仿宋_GB2312"/>
                <w:sz w:val="26"/>
                <w:szCs w:val="26"/>
              </w:rPr>
            </w:pPr>
            <w:r>
              <w:rPr>
                <w:rFonts w:ascii="仿宋_GB2312" w:hAnsi="仿宋" w:eastAsia="仿宋_GB2312"/>
                <w:sz w:val="26"/>
                <w:szCs w:val="26"/>
              </w:rPr>
              <w:t>1、</w:t>
            </w:r>
            <w:r>
              <w:rPr>
                <w:rFonts w:ascii="仿宋_GB2312" w:hAnsi="仿宋" w:eastAsia="仿宋_GB2312"/>
                <w:sz w:val="26"/>
                <w:szCs w:val="26"/>
                <w:u w:val="single"/>
              </w:rPr>
              <w:t>地铁2号线东延伸段</w:t>
            </w:r>
            <w:r>
              <w:rPr>
                <w:rFonts w:ascii="仿宋_GB2312" w:hAnsi="仿宋" w:eastAsia="仿宋_GB2312"/>
                <w:sz w:val="26"/>
                <w:szCs w:val="26"/>
              </w:rPr>
              <w:t xml:space="preserve">（广兰路方向） </w:t>
            </w:r>
            <w:r>
              <w:rPr>
                <w:rFonts w:ascii="仿宋_GB2312" w:hAnsi="仿宋" w:eastAsia="仿宋_GB2312"/>
                <w:sz w:val="26"/>
                <w:szCs w:val="26"/>
                <w:u w:val="single"/>
              </w:rPr>
              <w:t>浦东国际机场站</w:t>
            </w:r>
            <w:r>
              <w:rPr>
                <w:rFonts w:ascii="仿宋_GB2312" w:hAnsi="仿宋" w:eastAsia="仿宋_GB2312"/>
                <w:sz w:val="26"/>
                <w:szCs w:val="26"/>
              </w:rPr>
              <w:t>上车乘至</w:t>
            </w:r>
            <w:r>
              <w:rPr>
                <w:rFonts w:ascii="仿宋_GB2312" w:hAnsi="仿宋" w:eastAsia="仿宋_GB2312"/>
                <w:sz w:val="26"/>
                <w:szCs w:val="26"/>
                <w:u w:val="single"/>
              </w:rPr>
              <w:t>广兰路</w:t>
            </w:r>
            <w:r>
              <w:rPr>
                <w:rFonts w:ascii="仿宋_GB2312" w:hAnsi="仿宋" w:eastAsia="仿宋_GB2312"/>
                <w:sz w:val="26"/>
                <w:szCs w:val="26"/>
              </w:rPr>
              <w:t>站（8站）下车，换乘</w:t>
            </w:r>
            <w:r>
              <w:rPr>
                <w:rFonts w:ascii="仿宋_GB2312" w:hAnsi="仿宋" w:eastAsia="仿宋_GB2312"/>
                <w:sz w:val="26"/>
                <w:szCs w:val="26"/>
                <w:u w:val="single"/>
              </w:rPr>
              <w:t>地铁2号线</w:t>
            </w:r>
            <w:r>
              <w:rPr>
                <w:rFonts w:ascii="仿宋_GB2312" w:hAnsi="仿宋" w:eastAsia="仿宋_GB2312"/>
                <w:sz w:val="26"/>
                <w:szCs w:val="26"/>
              </w:rPr>
              <w:t>（徐泾东方向）乘至</w:t>
            </w:r>
            <w:r>
              <w:rPr>
                <w:rFonts w:ascii="仿宋_GB2312" w:hAnsi="仿宋" w:eastAsia="仿宋_GB2312"/>
                <w:sz w:val="26"/>
                <w:szCs w:val="26"/>
                <w:u w:val="single"/>
              </w:rPr>
              <w:t>龙阳路</w:t>
            </w:r>
            <w:r>
              <w:rPr>
                <w:rFonts w:ascii="仿宋_GB2312" w:hAnsi="仿宋" w:eastAsia="仿宋_GB2312"/>
                <w:sz w:val="26"/>
                <w:szCs w:val="26"/>
              </w:rPr>
              <w:t>站（3站）下车，换乘</w:t>
            </w:r>
            <w:r>
              <w:rPr>
                <w:rFonts w:ascii="仿宋_GB2312" w:hAnsi="仿宋" w:eastAsia="仿宋_GB2312"/>
                <w:sz w:val="26"/>
                <w:szCs w:val="26"/>
                <w:u w:val="single"/>
              </w:rPr>
              <w:t>地铁16号线</w:t>
            </w:r>
            <w:r>
              <w:rPr>
                <w:rFonts w:ascii="仿宋_GB2312" w:hAnsi="仿宋" w:eastAsia="仿宋_GB2312"/>
                <w:sz w:val="26"/>
                <w:szCs w:val="26"/>
              </w:rPr>
              <w:t>（滴水湖方向）至周</w:t>
            </w:r>
            <w:r>
              <w:rPr>
                <w:rFonts w:ascii="仿宋_GB2312" w:hAnsi="仿宋" w:eastAsia="仿宋_GB2312"/>
                <w:sz w:val="26"/>
                <w:szCs w:val="26"/>
                <w:u w:val="single"/>
              </w:rPr>
              <w:t>浦东</w:t>
            </w:r>
            <w:r>
              <w:rPr>
                <w:rFonts w:ascii="仿宋_GB2312" w:hAnsi="仿宋" w:eastAsia="仿宋_GB2312"/>
                <w:sz w:val="26"/>
                <w:szCs w:val="26"/>
              </w:rPr>
              <w:t>站（3站），出站打的至住宿宾馆（约20元），车程约90分钟。</w:t>
            </w:r>
          </w:p>
          <w:p>
            <w:pPr>
              <w:snapToGrid w:val="0"/>
              <w:spacing w:line="300" w:lineRule="auto"/>
              <w:jc w:val="both"/>
              <w:rPr>
                <w:rFonts w:hint="default" w:ascii="仿宋_GB2312" w:hAnsi="仿宋" w:eastAsia="仿宋_GB2312"/>
                <w:sz w:val="26"/>
                <w:szCs w:val="26"/>
              </w:rPr>
            </w:pPr>
            <w:r>
              <w:rPr>
                <w:rFonts w:ascii="仿宋_GB2312" w:hAnsi="仿宋" w:eastAsia="仿宋_GB2312"/>
                <w:sz w:val="26"/>
                <w:szCs w:val="26"/>
              </w:rPr>
              <w:t>2、</w:t>
            </w:r>
            <w:r>
              <w:rPr>
                <w:rFonts w:ascii="仿宋_GB2312" w:hAnsi="仿宋" w:eastAsia="仿宋_GB2312"/>
                <w:sz w:val="26"/>
                <w:szCs w:val="26"/>
                <w:u w:val="single"/>
              </w:rPr>
              <w:t xml:space="preserve">磁悬浮 </w:t>
            </w:r>
            <w:r>
              <w:rPr>
                <w:rFonts w:ascii="仿宋_GB2312" w:hAnsi="仿宋" w:eastAsia="仿宋_GB2312"/>
                <w:sz w:val="26"/>
                <w:szCs w:val="26"/>
              </w:rPr>
              <w:t>：由</w:t>
            </w:r>
            <w:r>
              <w:rPr>
                <w:rFonts w:ascii="仿宋_GB2312" w:hAnsi="仿宋" w:eastAsia="仿宋_GB2312"/>
                <w:sz w:val="26"/>
                <w:szCs w:val="26"/>
                <w:u w:val="single"/>
              </w:rPr>
              <w:t>浦东国际机场站</w:t>
            </w:r>
            <w:r>
              <w:rPr>
                <w:rFonts w:ascii="仿宋_GB2312" w:hAnsi="仿宋" w:eastAsia="仿宋_GB2312"/>
                <w:sz w:val="26"/>
                <w:szCs w:val="26"/>
              </w:rPr>
              <w:t>上车乘至</w:t>
            </w:r>
            <w:r>
              <w:rPr>
                <w:rFonts w:ascii="仿宋_GB2312" w:hAnsi="仿宋" w:eastAsia="仿宋_GB2312"/>
                <w:sz w:val="26"/>
                <w:szCs w:val="26"/>
                <w:u w:val="single"/>
              </w:rPr>
              <w:t>龙阳路</w:t>
            </w:r>
            <w:r>
              <w:rPr>
                <w:rFonts w:ascii="仿宋_GB2312" w:hAnsi="仿宋" w:eastAsia="仿宋_GB2312"/>
                <w:sz w:val="26"/>
                <w:szCs w:val="26"/>
              </w:rPr>
              <w:t>站（1站）下车，换乘</w:t>
            </w:r>
            <w:r>
              <w:rPr>
                <w:rFonts w:ascii="仿宋_GB2312" w:hAnsi="仿宋" w:eastAsia="仿宋_GB2312"/>
                <w:sz w:val="26"/>
                <w:szCs w:val="26"/>
                <w:u w:val="single"/>
              </w:rPr>
              <w:t>地铁16号线</w:t>
            </w:r>
            <w:r>
              <w:rPr>
                <w:rFonts w:ascii="仿宋_GB2312" w:hAnsi="仿宋" w:eastAsia="仿宋_GB2312"/>
                <w:sz w:val="26"/>
                <w:szCs w:val="26"/>
              </w:rPr>
              <w:t>（滴水湖方向）至周</w:t>
            </w:r>
            <w:r>
              <w:rPr>
                <w:rFonts w:ascii="仿宋_GB2312" w:hAnsi="仿宋" w:eastAsia="仿宋_GB2312"/>
                <w:sz w:val="26"/>
                <w:szCs w:val="26"/>
                <w:u w:val="single"/>
              </w:rPr>
              <w:t>浦东</w:t>
            </w:r>
            <w:r>
              <w:rPr>
                <w:rFonts w:ascii="仿宋_GB2312" w:hAnsi="仿宋" w:eastAsia="仿宋_GB2312"/>
                <w:sz w:val="26"/>
                <w:szCs w:val="26"/>
              </w:rPr>
              <w:t>站（3站），出站打的至住宿宾馆（约20元），车程约70分钟。</w:t>
            </w:r>
          </w:p>
          <w:p>
            <w:pPr>
              <w:snapToGrid w:val="0"/>
              <w:spacing w:line="300" w:lineRule="auto"/>
              <w:jc w:val="both"/>
              <w:rPr>
                <w:rFonts w:hint="default" w:ascii="仿宋_GB2312" w:hAnsi="仿宋" w:eastAsia="仿宋_GB2312"/>
                <w:sz w:val="26"/>
                <w:szCs w:val="26"/>
              </w:rPr>
            </w:pPr>
            <w:r>
              <w:rPr>
                <w:rFonts w:ascii="仿宋_GB2312" w:hAnsi="仿宋" w:eastAsia="仿宋_GB2312"/>
                <w:sz w:val="26"/>
                <w:szCs w:val="26"/>
              </w:rPr>
              <w:t>3、打的至住宿宾馆，约100元，车程约30分钟。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snapToGrid w:val="0"/>
              <w:spacing w:line="360" w:lineRule="auto"/>
              <w:jc w:val="both"/>
              <w:rPr>
                <w:rFonts w:hint="default" w:ascii="仿宋_GB2312" w:hAnsi="仿宋" w:eastAsia="仿宋_GB2312"/>
                <w:sz w:val="26"/>
                <w:szCs w:val="26"/>
              </w:rPr>
            </w:pPr>
            <w:r>
              <w:rPr>
                <w:rFonts w:ascii="仿宋_GB2312" w:hAnsi="仿宋" w:eastAsia="仿宋_GB2312"/>
                <w:sz w:val="26"/>
                <w:szCs w:val="26"/>
              </w:rPr>
              <w:t>上海虹桥机场</w:t>
            </w:r>
          </w:p>
        </w:tc>
        <w:tc>
          <w:tcPr>
            <w:tcW w:w="7371" w:type="dxa"/>
          </w:tcPr>
          <w:p>
            <w:pPr>
              <w:snapToGrid w:val="0"/>
              <w:spacing w:line="300" w:lineRule="auto"/>
              <w:jc w:val="both"/>
              <w:rPr>
                <w:rFonts w:hint="default" w:ascii="仿宋_GB2312" w:hAnsi="仿宋" w:eastAsia="仿宋_GB2312"/>
                <w:sz w:val="26"/>
                <w:szCs w:val="26"/>
              </w:rPr>
            </w:pPr>
            <w:r>
              <w:rPr>
                <w:rFonts w:ascii="仿宋_GB2312" w:hAnsi="仿宋" w:eastAsia="仿宋_GB2312"/>
                <w:sz w:val="26"/>
                <w:szCs w:val="26"/>
              </w:rPr>
              <w:t>1、</w:t>
            </w:r>
            <w:r>
              <w:rPr>
                <w:rFonts w:ascii="仿宋_GB2312" w:hAnsi="仿宋" w:eastAsia="仿宋_GB2312"/>
                <w:sz w:val="26"/>
                <w:szCs w:val="26"/>
                <w:u w:val="single"/>
              </w:rPr>
              <w:t>地铁10号线</w:t>
            </w:r>
            <w:r>
              <w:rPr>
                <w:rFonts w:ascii="仿宋_GB2312" w:hAnsi="仿宋" w:eastAsia="仿宋_GB2312"/>
                <w:sz w:val="26"/>
                <w:szCs w:val="26"/>
              </w:rPr>
              <w:t xml:space="preserve">（新江湾城方向） </w:t>
            </w:r>
            <w:r>
              <w:rPr>
                <w:rFonts w:ascii="仿宋_GB2312" w:hAnsi="仿宋" w:eastAsia="仿宋_GB2312"/>
                <w:sz w:val="26"/>
                <w:szCs w:val="26"/>
                <w:u w:val="single"/>
              </w:rPr>
              <w:t>虹桥1号航站楼</w:t>
            </w:r>
            <w:r>
              <w:rPr>
                <w:rFonts w:ascii="仿宋_GB2312" w:hAnsi="仿宋" w:eastAsia="仿宋_GB2312"/>
                <w:sz w:val="26"/>
                <w:szCs w:val="26"/>
              </w:rPr>
              <w:t>站上车乘至</w:t>
            </w:r>
            <w:r>
              <w:rPr>
                <w:rFonts w:ascii="仿宋_GB2312" w:hAnsi="仿宋" w:eastAsia="仿宋_GB2312"/>
                <w:sz w:val="26"/>
                <w:szCs w:val="26"/>
                <w:u w:val="single"/>
              </w:rPr>
              <w:t>交通大学</w:t>
            </w:r>
            <w:r>
              <w:rPr>
                <w:rFonts w:ascii="仿宋_GB2312" w:hAnsi="仿宋" w:eastAsia="仿宋_GB2312"/>
                <w:sz w:val="26"/>
                <w:szCs w:val="26"/>
              </w:rPr>
              <w:t>站（7站）下车，换乘</w:t>
            </w:r>
            <w:r>
              <w:rPr>
                <w:rFonts w:ascii="仿宋_GB2312" w:hAnsi="仿宋" w:eastAsia="仿宋_GB2312"/>
                <w:sz w:val="26"/>
                <w:szCs w:val="26"/>
                <w:u w:val="single"/>
              </w:rPr>
              <w:t>地铁11号线</w:t>
            </w:r>
            <w:r>
              <w:rPr>
                <w:rFonts w:ascii="仿宋_GB2312" w:hAnsi="仿宋" w:eastAsia="仿宋_GB2312"/>
                <w:sz w:val="26"/>
                <w:szCs w:val="26"/>
              </w:rPr>
              <w:t>（迪士尼方向）乘至</w:t>
            </w:r>
            <w:r>
              <w:rPr>
                <w:rFonts w:ascii="仿宋_GB2312" w:hAnsi="仿宋" w:eastAsia="仿宋_GB2312"/>
                <w:sz w:val="26"/>
                <w:szCs w:val="26"/>
                <w:u w:val="single"/>
              </w:rPr>
              <w:t>罗山路</w:t>
            </w:r>
            <w:r>
              <w:rPr>
                <w:rFonts w:ascii="仿宋_GB2312" w:hAnsi="仿宋" w:eastAsia="仿宋_GB2312"/>
                <w:sz w:val="26"/>
                <w:szCs w:val="26"/>
              </w:rPr>
              <w:t>站（11站）下车，换乘</w:t>
            </w:r>
            <w:r>
              <w:rPr>
                <w:rFonts w:ascii="仿宋_GB2312" w:hAnsi="仿宋" w:eastAsia="仿宋_GB2312"/>
                <w:sz w:val="26"/>
                <w:szCs w:val="26"/>
                <w:u w:val="single"/>
              </w:rPr>
              <w:t>地铁16号线</w:t>
            </w:r>
            <w:r>
              <w:rPr>
                <w:rFonts w:ascii="仿宋_GB2312" w:hAnsi="仿宋" w:eastAsia="仿宋_GB2312"/>
                <w:sz w:val="26"/>
                <w:szCs w:val="26"/>
              </w:rPr>
              <w:t>（滴水湖方向）至</w:t>
            </w:r>
            <w:r>
              <w:rPr>
                <w:rFonts w:ascii="仿宋_GB2312" w:hAnsi="仿宋" w:eastAsia="仿宋_GB2312"/>
                <w:sz w:val="26"/>
                <w:szCs w:val="26"/>
                <w:u w:val="single"/>
              </w:rPr>
              <w:t>周浦东</w:t>
            </w:r>
            <w:r>
              <w:rPr>
                <w:rFonts w:ascii="仿宋_GB2312" w:hAnsi="仿宋" w:eastAsia="仿宋_GB2312"/>
                <w:sz w:val="26"/>
                <w:szCs w:val="26"/>
              </w:rPr>
              <w:t>站（1站），出站打的至住宿宾馆（约20元），车程约80分钟。</w:t>
            </w:r>
          </w:p>
          <w:p>
            <w:pPr>
              <w:snapToGrid w:val="0"/>
              <w:spacing w:line="360" w:lineRule="auto"/>
              <w:jc w:val="both"/>
              <w:rPr>
                <w:rFonts w:hint="default" w:ascii="仿宋_GB2312" w:hAnsi="仿宋" w:eastAsia="仿宋_GB2312"/>
                <w:sz w:val="26"/>
                <w:szCs w:val="26"/>
              </w:rPr>
            </w:pPr>
            <w:r>
              <w:rPr>
                <w:rFonts w:ascii="仿宋_GB2312" w:hAnsi="仿宋" w:eastAsia="仿宋_GB2312"/>
                <w:sz w:val="26"/>
                <w:szCs w:val="26"/>
              </w:rPr>
              <w:t>2、接打的至住宿宾馆，约130元，车程约50分钟。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snapToGrid w:val="0"/>
              <w:jc w:val="center"/>
              <w:rPr>
                <w:rFonts w:hint="default" w:ascii="仿宋_GB2312" w:hAnsi="仿宋" w:eastAsia="仿宋_GB2312"/>
                <w:sz w:val="26"/>
                <w:szCs w:val="26"/>
              </w:rPr>
            </w:pPr>
            <w:r>
              <w:rPr>
                <w:rFonts w:ascii="仿宋_GB2312" w:hAnsi="仿宋" w:eastAsia="仿宋_GB2312"/>
                <w:sz w:val="26"/>
                <w:szCs w:val="26"/>
              </w:rPr>
              <w:t>上海虹桥</w:t>
            </w:r>
          </w:p>
          <w:p>
            <w:pPr>
              <w:snapToGrid w:val="0"/>
              <w:jc w:val="center"/>
              <w:rPr>
                <w:rFonts w:hint="default" w:ascii="仿宋_GB2312" w:hAnsi="仿宋" w:eastAsia="仿宋_GB2312"/>
                <w:sz w:val="26"/>
                <w:szCs w:val="26"/>
              </w:rPr>
            </w:pPr>
            <w:r>
              <w:rPr>
                <w:rFonts w:ascii="仿宋_GB2312" w:hAnsi="仿宋" w:eastAsia="仿宋_GB2312"/>
                <w:sz w:val="26"/>
                <w:szCs w:val="26"/>
              </w:rPr>
              <w:t>火车站</w:t>
            </w:r>
          </w:p>
        </w:tc>
        <w:tc>
          <w:tcPr>
            <w:tcW w:w="7371" w:type="dxa"/>
          </w:tcPr>
          <w:p>
            <w:pPr>
              <w:snapToGrid w:val="0"/>
              <w:spacing w:line="300" w:lineRule="auto"/>
              <w:jc w:val="both"/>
              <w:rPr>
                <w:rFonts w:hint="default" w:ascii="仿宋_GB2312" w:hAnsi="仿宋" w:eastAsia="仿宋_GB2312"/>
                <w:sz w:val="26"/>
                <w:szCs w:val="26"/>
              </w:rPr>
            </w:pPr>
            <w:r>
              <w:rPr>
                <w:rFonts w:ascii="仿宋_GB2312" w:hAnsi="仿宋" w:eastAsia="仿宋_GB2312"/>
                <w:sz w:val="26"/>
                <w:szCs w:val="26"/>
              </w:rPr>
              <w:t>1、</w:t>
            </w:r>
            <w:r>
              <w:rPr>
                <w:rFonts w:ascii="仿宋_GB2312" w:hAnsi="仿宋" w:eastAsia="仿宋_GB2312"/>
                <w:sz w:val="26"/>
                <w:szCs w:val="26"/>
                <w:u w:val="single"/>
              </w:rPr>
              <w:t>地铁2号线</w:t>
            </w:r>
            <w:r>
              <w:rPr>
                <w:rFonts w:ascii="仿宋_GB2312" w:hAnsi="仿宋" w:eastAsia="仿宋_GB2312"/>
                <w:sz w:val="26"/>
                <w:szCs w:val="26"/>
              </w:rPr>
              <w:t xml:space="preserve">（广兰路方向） </w:t>
            </w:r>
            <w:r>
              <w:rPr>
                <w:rFonts w:ascii="仿宋_GB2312" w:hAnsi="仿宋" w:eastAsia="仿宋_GB2312"/>
                <w:sz w:val="26"/>
                <w:szCs w:val="26"/>
                <w:u w:val="single"/>
              </w:rPr>
              <w:t>虹桥火车站</w:t>
            </w:r>
            <w:r>
              <w:rPr>
                <w:rFonts w:ascii="仿宋_GB2312" w:hAnsi="仿宋" w:eastAsia="仿宋_GB2312"/>
                <w:sz w:val="26"/>
                <w:szCs w:val="26"/>
              </w:rPr>
              <w:t>站上车乘至</w:t>
            </w:r>
            <w:r>
              <w:rPr>
                <w:rFonts w:ascii="仿宋_GB2312" w:hAnsi="仿宋" w:eastAsia="仿宋_GB2312"/>
                <w:sz w:val="26"/>
                <w:szCs w:val="26"/>
                <w:u w:val="single"/>
              </w:rPr>
              <w:t>龙阳路</w:t>
            </w:r>
            <w:r>
              <w:rPr>
                <w:rFonts w:ascii="仿宋_GB2312" w:hAnsi="仿宋" w:eastAsia="仿宋_GB2312"/>
                <w:sz w:val="26"/>
                <w:szCs w:val="26"/>
              </w:rPr>
              <w:t>站（17站）下车，换乘</w:t>
            </w:r>
            <w:r>
              <w:rPr>
                <w:rFonts w:ascii="仿宋_GB2312" w:hAnsi="仿宋" w:eastAsia="仿宋_GB2312"/>
                <w:sz w:val="26"/>
                <w:szCs w:val="26"/>
                <w:u w:val="single"/>
              </w:rPr>
              <w:t>地铁16号线</w:t>
            </w:r>
            <w:r>
              <w:rPr>
                <w:rFonts w:ascii="仿宋_GB2312" w:hAnsi="仿宋" w:eastAsia="仿宋_GB2312"/>
                <w:sz w:val="26"/>
                <w:szCs w:val="26"/>
              </w:rPr>
              <w:t>（滴水湖方向）至</w:t>
            </w:r>
            <w:r>
              <w:rPr>
                <w:rFonts w:ascii="仿宋_GB2312" w:hAnsi="仿宋" w:eastAsia="仿宋_GB2312"/>
                <w:sz w:val="26"/>
                <w:szCs w:val="26"/>
                <w:u w:val="single"/>
              </w:rPr>
              <w:t>周浦东</w:t>
            </w:r>
            <w:r>
              <w:rPr>
                <w:rFonts w:ascii="仿宋_GB2312" w:hAnsi="仿宋" w:eastAsia="仿宋_GB2312"/>
                <w:sz w:val="26"/>
                <w:szCs w:val="26"/>
              </w:rPr>
              <w:t>站（2站），出站打的至住宿宾馆（约20元），车程约80分钟。</w:t>
            </w:r>
          </w:p>
          <w:p>
            <w:pPr>
              <w:snapToGrid w:val="0"/>
              <w:spacing w:line="300" w:lineRule="auto"/>
              <w:jc w:val="both"/>
              <w:rPr>
                <w:rFonts w:hint="default" w:ascii="仿宋_GB2312" w:hAnsi="仿宋" w:eastAsia="仿宋_GB2312"/>
                <w:sz w:val="26"/>
                <w:szCs w:val="26"/>
              </w:rPr>
            </w:pPr>
            <w:r>
              <w:rPr>
                <w:rFonts w:ascii="仿宋_GB2312" w:hAnsi="仿宋" w:eastAsia="仿宋_GB2312"/>
                <w:sz w:val="26"/>
                <w:szCs w:val="26"/>
              </w:rPr>
              <w:t>2、直接打的至住宿宾馆，约145元，车程约50分钟。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snapToGrid w:val="0"/>
              <w:spacing w:line="360" w:lineRule="auto"/>
              <w:jc w:val="center"/>
              <w:rPr>
                <w:rFonts w:hint="default" w:ascii="仿宋_GB2312" w:hAnsi="仿宋" w:eastAsia="仿宋_GB2312"/>
                <w:sz w:val="26"/>
                <w:szCs w:val="26"/>
              </w:rPr>
            </w:pPr>
            <w:r>
              <w:rPr>
                <w:rFonts w:ascii="仿宋_GB2312" w:hAnsi="仿宋" w:eastAsia="仿宋_GB2312"/>
                <w:sz w:val="26"/>
                <w:szCs w:val="26"/>
              </w:rPr>
              <w:t>上海火车站</w:t>
            </w:r>
          </w:p>
        </w:tc>
        <w:tc>
          <w:tcPr>
            <w:tcW w:w="7371" w:type="dxa"/>
          </w:tcPr>
          <w:p>
            <w:pPr>
              <w:snapToGrid w:val="0"/>
              <w:spacing w:line="300" w:lineRule="auto"/>
              <w:jc w:val="both"/>
              <w:rPr>
                <w:rFonts w:hint="default" w:ascii="仿宋_GB2312" w:hAnsi="仿宋" w:eastAsia="仿宋_GB2312"/>
                <w:sz w:val="26"/>
                <w:szCs w:val="26"/>
              </w:rPr>
            </w:pPr>
            <w:r>
              <w:rPr>
                <w:rFonts w:ascii="仿宋_GB2312" w:hAnsi="仿宋" w:eastAsia="仿宋_GB2312"/>
                <w:sz w:val="26"/>
                <w:szCs w:val="26"/>
              </w:rPr>
              <w:t>1.</w:t>
            </w:r>
            <w:r>
              <w:rPr>
                <w:rFonts w:ascii="仿宋_GB2312" w:hAnsi="仿宋" w:eastAsia="仿宋_GB2312"/>
                <w:sz w:val="26"/>
                <w:szCs w:val="26"/>
                <w:u w:val="single"/>
              </w:rPr>
              <w:t>地铁4号线</w:t>
            </w:r>
            <w:r>
              <w:rPr>
                <w:rFonts w:ascii="仿宋_GB2312" w:hAnsi="仿宋" w:eastAsia="仿宋_GB2312"/>
                <w:sz w:val="26"/>
                <w:szCs w:val="26"/>
              </w:rPr>
              <w:t xml:space="preserve">（宜山路方向） </w:t>
            </w:r>
            <w:r>
              <w:rPr>
                <w:rFonts w:ascii="仿宋_GB2312" w:hAnsi="仿宋" w:eastAsia="仿宋_GB2312"/>
                <w:sz w:val="26"/>
                <w:szCs w:val="26"/>
                <w:u w:val="single"/>
              </w:rPr>
              <w:t>上海火车站</w:t>
            </w:r>
            <w:r>
              <w:rPr>
                <w:rFonts w:ascii="仿宋_GB2312" w:hAnsi="仿宋" w:eastAsia="仿宋_GB2312"/>
                <w:sz w:val="26"/>
                <w:szCs w:val="26"/>
              </w:rPr>
              <w:t>站上车乘至</w:t>
            </w:r>
            <w:r>
              <w:rPr>
                <w:rFonts w:ascii="仿宋_GB2312" w:hAnsi="仿宋" w:eastAsia="仿宋_GB2312"/>
                <w:sz w:val="26"/>
                <w:szCs w:val="26"/>
                <w:u w:val="single"/>
              </w:rPr>
              <w:t>世纪大道</w:t>
            </w:r>
            <w:r>
              <w:rPr>
                <w:rFonts w:ascii="仿宋_GB2312" w:hAnsi="仿宋" w:eastAsia="仿宋_GB2312"/>
                <w:sz w:val="26"/>
                <w:szCs w:val="26"/>
              </w:rPr>
              <w:t>站（7站）下车，换乘</w:t>
            </w:r>
            <w:r>
              <w:rPr>
                <w:rFonts w:ascii="仿宋_GB2312" w:hAnsi="仿宋" w:eastAsia="仿宋_GB2312"/>
                <w:sz w:val="26"/>
                <w:szCs w:val="26"/>
                <w:u w:val="single"/>
              </w:rPr>
              <w:t>地铁2号线</w:t>
            </w:r>
            <w:r>
              <w:rPr>
                <w:rFonts w:ascii="仿宋_GB2312" w:hAnsi="仿宋" w:eastAsia="仿宋_GB2312"/>
                <w:sz w:val="26"/>
                <w:szCs w:val="26"/>
              </w:rPr>
              <w:t>（广兰路方向）乘至</w:t>
            </w:r>
            <w:r>
              <w:rPr>
                <w:rFonts w:ascii="仿宋_GB2312" w:hAnsi="仿宋" w:eastAsia="仿宋_GB2312"/>
                <w:sz w:val="26"/>
                <w:szCs w:val="26"/>
                <w:u w:val="single"/>
              </w:rPr>
              <w:t>龙阳路</w:t>
            </w:r>
            <w:r>
              <w:rPr>
                <w:rFonts w:ascii="仿宋_GB2312" w:hAnsi="仿宋" w:eastAsia="仿宋_GB2312"/>
                <w:sz w:val="26"/>
                <w:szCs w:val="26"/>
              </w:rPr>
              <w:t>站（3站）下车，换乘</w:t>
            </w:r>
            <w:r>
              <w:rPr>
                <w:rFonts w:ascii="仿宋_GB2312" w:hAnsi="仿宋" w:eastAsia="仿宋_GB2312"/>
                <w:sz w:val="26"/>
                <w:szCs w:val="26"/>
                <w:u w:val="single"/>
              </w:rPr>
              <w:t>地铁16号线</w:t>
            </w:r>
            <w:r>
              <w:rPr>
                <w:rFonts w:ascii="仿宋_GB2312" w:hAnsi="仿宋" w:eastAsia="仿宋_GB2312"/>
                <w:sz w:val="26"/>
                <w:szCs w:val="26"/>
              </w:rPr>
              <w:t>（滴水湖方向）至</w:t>
            </w:r>
            <w:r>
              <w:rPr>
                <w:rFonts w:ascii="仿宋_GB2312" w:hAnsi="仿宋" w:eastAsia="仿宋_GB2312"/>
                <w:sz w:val="26"/>
                <w:szCs w:val="26"/>
                <w:u w:val="single"/>
              </w:rPr>
              <w:t>周浦东</w:t>
            </w:r>
            <w:r>
              <w:rPr>
                <w:rFonts w:ascii="仿宋_GB2312" w:hAnsi="仿宋" w:eastAsia="仿宋_GB2312"/>
                <w:sz w:val="26"/>
                <w:szCs w:val="26"/>
              </w:rPr>
              <w:t>站（3站），出站打的至住宿宾馆（约20元），车程约80分钟</w:t>
            </w:r>
          </w:p>
          <w:p>
            <w:pPr>
              <w:snapToGrid w:val="0"/>
              <w:spacing w:line="300" w:lineRule="auto"/>
              <w:jc w:val="both"/>
              <w:rPr>
                <w:rFonts w:hint="default" w:ascii="仿宋_GB2312" w:hAnsi="仿宋" w:eastAsia="仿宋_GB2312"/>
                <w:sz w:val="26"/>
                <w:szCs w:val="26"/>
              </w:rPr>
            </w:pPr>
            <w:r>
              <w:rPr>
                <w:rFonts w:ascii="仿宋_GB2312" w:hAnsi="仿宋" w:eastAsia="仿宋_GB2312"/>
                <w:sz w:val="26"/>
                <w:szCs w:val="26"/>
              </w:rPr>
              <w:t>2.</w:t>
            </w:r>
            <w:r>
              <w:rPr>
                <w:rFonts w:ascii="仿宋_GB2312" w:hAnsi="仿宋" w:eastAsia="仿宋_GB2312"/>
                <w:sz w:val="26"/>
                <w:szCs w:val="26"/>
                <w:u w:val="single"/>
              </w:rPr>
              <w:t>地铁1号线</w:t>
            </w:r>
            <w:r>
              <w:rPr>
                <w:rFonts w:ascii="仿宋_GB2312" w:hAnsi="仿宋" w:eastAsia="仿宋_GB2312"/>
                <w:sz w:val="26"/>
                <w:szCs w:val="26"/>
              </w:rPr>
              <w:t xml:space="preserve">（莘庄方向） </w:t>
            </w:r>
            <w:r>
              <w:rPr>
                <w:rFonts w:ascii="仿宋_GB2312" w:hAnsi="仿宋" w:eastAsia="仿宋_GB2312"/>
                <w:sz w:val="26"/>
                <w:szCs w:val="26"/>
                <w:u w:val="single"/>
              </w:rPr>
              <w:t>上海火车站</w:t>
            </w:r>
            <w:r>
              <w:rPr>
                <w:rFonts w:ascii="仿宋_GB2312" w:hAnsi="仿宋" w:eastAsia="仿宋_GB2312"/>
                <w:sz w:val="26"/>
                <w:szCs w:val="26"/>
              </w:rPr>
              <w:t>站上车乘至</w:t>
            </w:r>
            <w:r>
              <w:rPr>
                <w:rFonts w:ascii="仿宋_GB2312" w:hAnsi="仿宋" w:eastAsia="仿宋_GB2312"/>
                <w:sz w:val="26"/>
                <w:szCs w:val="26"/>
                <w:u w:val="single"/>
              </w:rPr>
              <w:t>人民广场</w:t>
            </w:r>
            <w:r>
              <w:rPr>
                <w:rFonts w:ascii="仿宋_GB2312" w:hAnsi="仿宋" w:eastAsia="仿宋_GB2312"/>
                <w:sz w:val="26"/>
                <w:szCs w:val="26"/>
              </w:rPr>
              <w:t>站（3站）下车，换乘</w:t>
            </w:r>
            <w:r>
              <w:rPr>
                <w:rFonts w:ascii="仿宋_GB2312" w:hAnsi="仿宋" w:eastAsia="仿宋_GB2312"/>
                <w:sz w:val="26"/>
                <w:szCs w:val="26"/>
                <w:u w:val="single"/>
              </w:rPr>
              <w:t>地铁2号线</w:t>
            </w:r>
            <w:r>
              <w:rPr>
                <w:rFonts w:ascii="仿宋_GB2312" w:hAnsi="仿宋" w:eastAsia="仿宋_GB2312"/>
                <w:sz w:val="26"/>
                <w:szCs w:val="26"/>
              </w:rPr>
              <w:t>（广兰路方向）乘至</w:t>
            </w:r>
            <w:r>
              <w:rPr>
                <w:rFonts w:ascii="仿宋_GB2312" w:hAnsi="仿宋" w:eastAsia="仿宋_GB2312"/>
                <w:sz w:val="26"/>
                <w:szCs w:val="26"/>
                <w:u w:val="single"/>
              </w:rPr>
              <w:t>龙阳路</w:t>
            </w:r>
            <w:r>
              <w:rPr>
                <w:rFonts w:ascii="仿宋_GB2312" w:hAnsi="仿宋" w:eastAsia="仿宋_GB2312"/>
                <w:sz w:val="26"/>
                <w:szCs w:val="26"/>
              </w:rPr>
              <w:t>站（7站）下车，换乘</w:t>
            </w:r>
            <w:r>
              <w:rPr>
                <w:rFonts w:ascii="仿宋_GB2312" w:hAnsi="仿宋" w:eastAsia="仿宋_GB2312"/>
                <w:sz w:val="26"/>
                <w:szCs w:val="26"/>
                <w:u w:val="single"/>
              </w:rPr>
              <w:t>地铁16号线</w:t>
            </w:r>
            <w:r>
              <w:rPr>
                <w:rFonts w:ascii="仿宋_GB2312" w:hAnsi="仿宋" w:eastAsia="仿宋_GB2312"/>
                <w:sz w:val="26"/>
                <w:szCs w:val="26"/>
              </w:rPr>
              <w:t>（滴水湖方向）至</w:t>
            </w:r>
            <w:r>
              <w:rPr>
                <w:rFonts w:ascii="仿宋_GB2312" w:hAnsi="仿宋" w:eastAsia="仿宋_GB2312"/>
                <w:sz w:val="26"/>
                <w:szCs w:val="26"/>
                <w:u w:val="single"/>
              </w:rPr>
              <w:t>周浦东</w:t>
            </w:r>
            <w:r>
              <w:rPr>
                <w:rFonts w:ascii="仿宋_GB2312" w:hAnsi="仿宋" w:eastAsia="仿宋_GB2312"/>
                <w:sz w:val="26"/>
                <w:szCs w:val="26"/>
              </w:rPr>
              <w:t>站（3站），出站打的至住宿宾馆（约20元），车程约80分钟</w:t>
            </w:r>
          </w:p>
          <w:p>
            <w:pPr>
              <w:snapToGrid w:val="0"/>
              <w:spacing w:line="300" w:lineRule="auto"/>
              <w:jc w:val="both"/>
              <w:rPr>
                <w:rFonts w:hint="default" w:ascii="仿宋_GB2312" w:hAnsi="仿宋" w:eastAsia="仿宋_GB2312"/>
                <w:sz w:val="26"/>
                <w:szCs w:val="26"/>
              </w:rPr>
            </w:pPr>
            <w:r>
              <w:rPr>
                <w:rFonts w:ascii="仿宋_GB2312" w:hAnsi="仿宋" w:eastAsia="仿宋_GB2312"/>
                <w:sz w:val="26"/>
                <w:szCs w:val="26"/>
              </w:rPr>
              <w:t>3.直接打的至住宿宾馆，约120元，车程约40分钟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tcPr>
          <w:p>
            <w:pPr>
              <w:snapToGrid w:val="0"/>
              <w:spacing w:line="360" w:lineRule="auto"/>
              <w:jc w:val="center"/>
              <w:rPr>
                <w:rFonts w:hint="default" w:ascii="仿宋_GB2312" w:hAnsi="仿宋" w:eastAsia="仿宋_GB2312"/>
                <w:sz w:val="26"/>
                <w:szCs w:val="26"/>
              </w:rPr>
            </w:pPr>
            <w:r>
              <w:rPr>
                <w:rFonts w:ascii="仿宋_GB2312" w:hAnsi="仿宋" w:eastAsia="仿宋_GB2312"/>
                <w:sz w:val="26"/>
                <w:szCs w:val="26"/>
              </w:rPr>
              <w:t>上海南站</w:t>
            </w:r>
          </w:p>
        </w:tc>
        <w:tc>
          <w:tcPr>
            <w:tcW w:w="7371" w:type="dxa"/>
          </w:tcPr>
          <w:p>
            <w:pPr>
              <w:snapToGrid w:val="0"/>
              <w:spacing w:line="300" w:lineRule="auto"/>
              <w:jc w:val="both"/>
              <w:rPr>
                <w:rFonts w:hint="default" w:ascii="仿宋_GB2312" w:hAnsi="仿宋" w:eastAsia="仿宋_GB2312"/>
                <w:sz w:val="26"/>
                <w:szCs w:val="26"/>
              </w:rPr>
            </w:pPr>
            <w:r>
              <w:rPr>
                <w:rFonts w:ascii="仿宋_GB2312" w:hAnsi="仿宋" w:eastAsia="仿宋_GB2312"/>
                <w:sz w:val="26"/>
                <w:szCs w:val="26"/>
              </w:rPr>
              <w:t>1、</w:t>
            </w:r>
            <w:r>
              <w:rPr>
                <w:rFonts w:ascii="仿宋_GB2312" w:hAnsi="仿宋" w:eastAsia="仿宋_GB2312"/>
                <w:sz w:val="26"/>
                <w:szCs w:val="26"/>
                <w:u w:val="single"/>
              </w:rPr>
              <w:t>地铁1号线</w:t>
            </w:r>
            <w:r>
              <w:rPr>
                <w:rFonts w:ascii="仿宋_GB2312" w:hAnsi="仿宋" w:eastAsia="仿宋_GB2312"/>
                <w:sz w:val="26"/>
                <w:szCs w:val="26"/>
              </w:rPr>
              <w:t xml:space="preserve">（富锦路方向） </w:t>
            </w:r>
            <w:r>
              <w:rPr>
                <w:rFonts w:ascii="仿宋_GB2312" w:hAnsi="仿宋" w:eastAsia="仿宋_GB2312"/>
                <w:sz w:val="26"/>
                <w:szCs w:val="26"/>
                <w:u w:val="single"/>
              </w:rPr>
              <w:t>上海南站</w:t>
            </w:r>
            <w:r>
              <w:rPr>
                <w:rFonts w:ascii="仿宋_GB2312" w:hAnsi="仿宋" w:eastAsia="仿宋_GB2312"/>
                <w:sz w:val="26"/>
                <w:szCs w:val="26"/>
              </w:rPr>
              <w:t>站上车乘至</w:t>
            </w:r>
            <w:r>
              <w:rPr>
                <w:rFonts w:ascii="仿宋_GB2312" w:hAnsi="仿宋" w:eastAsia="仿宋_GB2312"/>
                <w:sz w:val="26"/>
                <w:szCs w:val="26"/>
                <w:u w:val="single"/>
              </w:rPr>
              <w:t>徐家汇</w:t>
            </w:r>
            <w:r>
              <w:rPr>
                <w:rFonts w:ascii="仿宋_GB2312" w:hAnsi="仿宋" w:eastAsia="仿宋_GB2312"/>
                <w:sz w:val="26"/>
                <w:szCs w:val="26"/>
              </w:rPr>
              <w:t>站（3站）下车，换乘</w:t>
            </w:r>
            <w:r>
              <w:rPr>
                <w:rFonts w:ascii="仿宋_GB2312" w:hAnsi="仿宋" w:eastAsia="仿宋_GB2312"/>
                <w:sz w:val="26"/>
                <w:szCs w:val="26"/>
                <w:u w:val="single"/>
              </w:rPr>
              <w:t>地铁11号线</w:t>
            </w:r>
            <w:r>
              <w:rPr>
                <w:rFonts w:ascii="仿宋_GB2312" w:hAnsi="仿宋" w:eastAsia="仿宋_GB2312"/>
                <w:sz w:val="26"/>
                <w:szCs w:val="26"/>
              </w:rPr>
              <w:t>（迪士尼方向）乘至</w:t>
            </w:r>
            <w:r>
              <w:rPr>
                <w:rFonts w:ascii="仿宋_GB2312" w:hAnsi="仿宋" w:eastAsia="仿宋_GB2312"/>
                <w:sz w:val="26"/>
                <w:szCs w:val="26"/>
                <w:u w:val="single"/>
              </w:rPr>
              <w:t>罗山路</w:t>
            </w:r>
            <w:r>
              <w:rPr>
                <w:rFonts w:ascii="仿宋_GB2312" w:hAnsi="仿宋" w:eastAsia="仿宋_GB2312"/>
                <w:sz w:val="26"/>
                <w:szCs w:val="26"/>
              </w:rPr>
              <w:t>站（10站）下车，换乘</w:t>
            </w:r>
            <w:r>
              <w:rPr>
                <w:rFonts w:ascii="仿宋_GB2312" w:hAnsi="仿宋" w:eastAsia="仿宋_GB2312"/>
                <w:sz w:val="26"/>
                <w:szCs w:val="26"/>
                <w:u w:val="single"/>
              </w:rPr>
              <w:t>地铁16号线</w:t>
            </w:r>
            <w:r>
              <w:rPr>
                <w:rFonts w:ascii="仿宋_GB2312" w:hAnsi="仿宋" w:eastAsia="仿宋_GB2312"/>
                <w:sz w:val="26"/>
                <w:szCs w:val="26"/>
              </w:rPr>
              <w:t>（滴水湖方向）至</w:t>
            </w:r>
            <w:r>
              <w:rPr>
                <w:rFonts w:ascii="仿宋_GB2312" w:hAnsi="仿宋" w:eastAsia="仿宋_GB2312"/>
                <w:sz w:val="26"/>
                <w:szCs w:val="26"/>
                <w:u w:val="single"/>
              </w:rPr>
              <w:t>周浦东</w:t>
            </w:r>
            <w:r>
              <w:rPr>
                <w:rFonts w:ascii="仿宋_GB2312" w:hAnsi="仿宋" w:eastAsia="仿宋_GB2312"/>
                <w:sz w:val="26"/>
                <w:szCs w:val="26"/>
              </w:rPr>
              <w:t>站（1站），出站打的至住宿宾馆（约20元），车程约70分钟。</w:t>
            </w:r>
          </w:p>
          <w:p>
            <w:pPr>
              <w:snapToGrid w:val="0"/>
              <w:spacing w:line="300" w:lineRule="auto"/>
              <w:jc w:val="both"/>
              <w:rPr>
                <w:rFonts w:hint="default" w:ascii="仿宋_GB2312" w:hAnsi="仿宋" w:eastAsia="仿宋_GB2312"/>
                <w:sz w:val="26"/>
                <w:szCs w:val="26"/>
              </w:rPr>
            </w:pPr>
            <w:r>
              <w:rPr>
                <w:rFonts w:ascii="仿宋_GB2312" w:hAnsi="仿宋" w:eastAsia="仿宋_GB2312"/>
                <w:sz w:val="26"/>
                <w:szCs w:val="26"/>
              </w:rPr>
              <w:t>2、</w:t>
            </w:r>
            <w:r>
              <w:rPr>
                <w:rFonts w:ascii="仿宋_GB2312" w:hAnsi="仿宋" w:eastAsia="仿宋_GB2312"/>
                <w:sz w:val="26"/>
                <w:szCs w:val="26"/>
                <w:u w:val="single"/>
              </w:rPr>
              <w:t>地铁1号线</w:t>
            </w:r>
            <w:r>
              <w:rPr>
                <w:rFonts w:ascii="仿宋_GB2312" w:hAnsi="仿宋" w:eastAsia="仿宋_GB2312"/>
                <w:sz w:val="26"/>
                <w:szCs w:val="26"/>
              </w:rPr>
              <w:t xml:space="preserve">（富锦路方向） </w:t>
            </w:r>
            <w:r>
              <w:rPr>
                <w:rFonts w:ascii="仿宋_GB2312" w:hAnsi="仿宋" w:eastAsia="仿宋_GB2312"/>
                <w:sz w:val="26"/>
                <w:szCs w:val="26"/>
                <w:u w:val="single"/>
              </w:rPr>
              <w:t>上海南站</w:t>
            </w:r>
            <w:r>
              <w:rPr>
                <w:rFonts w:ascii="仿宋_GB2312" w:hAnsi="仿宋" w:eastAsia="仿宋_GB2312"/>
                <w:sz w:val="26"/>
                <w:szCs w:val="26"/>
              </w:rPr>
              <w:t>站上车乘至</w:t>
            </w:r>
            <w:r>
              <w:rPr>
                <w:rFonts w:ascii="仿宋_GB2312" w:hAnsi="仿宋" w:eastAsia="仿宋_GB2312"/>
                <w:sz w:val="26"/>
                <w:szCs w:val="26"/>
                <w:u w:val="single"/>
              </w:rPr>
              <w:t>漕宝路</w:t>
            </w:r>
            <w:r>
              <w:rPr>
                <w:rFonts w:ascii="仿宋_GB2312" w:hAnsi="仿宋" w:eastAsia="仿宋_GB2312"/>
                <w:sz w:val="26"/>
                <w:szCs w:val="26"/>
              </w:rPr>
              <w:t>站（1站）下车，换乘</w:t>
            </w:r>
            <w:r>
              <w:rPr>
                <w:rFonts w:ascii="仿宋_GB2312" w:hAnsi="仿宋" w:eastAsia="仿宋_GB2312"/>
                <w:sz w:val="26"/>
                <w:szCs w:val="26"/>
                <w:u w:val="single"/>
              </w:rPr>
              <w:t>地铁12号线</w:t>
            </w:r>
            <w:r>
              <w:rPr>
                <w:rFonts w:ascii="仿宋_GB2312" w:hAnsi="仿宋" w:eastAsia="仿宋_GB2312"/>
                <w:sz w:val="26"/>
                <w:szCs w:val="26"/>
              </w:rPr>
              <w:t>（金海路方向）乘至</w:t>
            </w:r>
            <w:r>
              <w:rPr>
                <w:rFonts w:ascii="仿宋_GB2312" w:hAnsi="仿宋" w:eastAsia="仿宋_GB2312"/>
                <w:sz w:val="26"/>
                <w:szCs w:val="26"/>
                <w:u w:val="single"/>
              </w:rPr>
              <w:t>龙华</w:t>
            </w:r>
            <w:r>
              <w:rPr>
                <w:rFonts w:ascii="仿宋_GB2312" w:hAnsi="仿宋" w:eastAsia="仿宋_GB2312"/>
                <w:sz w:val="26"/>
                <w:szCs w:val="26"/>
              </w:rPr>
              <w:t>站（2站）下车，换乘</w:t>
            </w:r>
            <w:r>
              <w:rPr>
                <w:rFonts w:ascii="仿宋_GB2312" w:hAnsi="仿宋" w:eastAsia="仿宋_GB2312"/>
                <w:sz w:val="26"/>
                <w:szCs w:val="26"/>
                <w:u w:val="single"/>
              </w:rPr>
              <w:t>地铁11号线</w:t>
            </w:r>
            <w:r>
              <w:rPr>
                <w:rFonts w:ascii="仿宋_GB2312" w:hAnsi="仿宋" w:eastAsia="仿宋_GB2312"/>
                <w:sz w:val="26"/>
                <w:szCs w:val="26"/>
              </w:rPr>
              <w:t>（迪士尼方向）乘至</w:t>
            </w:r>
            <w:r>
              <w:rPr>
                <w:rFonts w:ascii="仿宋_GB2312" w:hAnsi="仿宋" w:eastAsia="仿宋_GB2312"/>
                <w:sz w:val="26"/>
                <w:szCs w:val="26"/>
                <w:u w:val="single"/>
              </w:rPr>
              <w:t>罗山路</w:t>
            </w:r>
            <w:r>
              <w:rPr>
                <w:rFonts w:ascii="仿宋_GB2312" w:hAnsi="仿宋" w:eastAsia="仿宋_GB2312"/>
                <w:sz w:val="26"/>
                <w:szCs w:val="26"/>
              </w:rPr>
              <w:t>站（8站）下车，换乘</w:t>
            </w:r>
            <w:r>
              <w:rPr>
                <w:rFonts w:ascii="仿宋_GB2312" w:hAnsi="仿宋" w:eastAsia="仿宋_GB2312"/>
                <w:sz w:val="26"/>
                <w:szCs w:val="26"/>
                <w:u w:val="single"/>
              </w:rPr>
              <w:t>地铁16号线</w:t>
            </w:r>
            <w:r>
              <w:rPr>
                <w:rFonts w:ascii="仿宋_GB2312" w:hAnsi="仿宋" w:eastAsia="仿宋_GB2312"/>
                <w:sz w:val="26"/>
                <w:szCs w:val="26"/>
              </w:rPr>
              <w:t>（滴水湖方向）至</w:t>
            </w:r>
            <w:r>
              <w:rPr>
                <w:rFonts w:ascii="仿宋_GB2312" w:hAnsi="仿宋" w:eastAsia="仿宋_GB2312"/>
                <w:sz w:val="26"/>
                <w:szCs w:val="26"/>
                <w:u w:val="single"/>
              </w:rPr>
              <w:t>周浦东</w:t>
            </w:r>
            <w:r>
              <w:rPr>
                <w:rFonts w:ascii="仿宋_GB2312" w:hAnsi="仿宋" w:eastAsia="仿宋_GB2312"/>
                <w:sz w:val="26"/>
                <w:szCs w:val="26"/>
              </w:rPr>
              <w:t>站（1站），出站打的至住宿宾馆（约20元），车程约65分钟。</w:t>
            </w:r>
          </w:p>
          <w:p>
            <w:pPr>
              <w:snapToGrid w:val="0"/>
              <w:spacing w:line="300" w:lineRule="auto"/>
              <w:jc w:val="both"/>
              <w:rPr>
                <w:rFonts w:hint="default" w:ascii="仿宋_GB2312" w:hAnsi="仿宋" w:eastAsia="仿宋_GB2312"/>
                <w:sz w:val="26"/>
                <w:szCs w:val="26"/>
              </w:rPr>
            </w:pPr>
            <w:r>
              <w:rPr>
                <w:rFonts w:ascii="仿宋_GB2312" w:hAnsi="仿宋" w:eastAsia="仿宋_GB2312"/>
                <w:sz w:val="26"/>
                <w:szCs w:val="26"/>
              </w:rPr>
              <w:t>3、直接打的至住宿宾馆，约120元，车程约40分钟。</w:t>
            </w:r>
          </w:p>
        </w:tc>
      </w:tr>
    </w:tbl>
    <w:p>
      <w:pPr>
        <w:snapToGrid w:val="0"/>
        <w:spacing w:line="360" w:lineRule="auto"/>
        <w:rPr>
          <w:rFonts w:hint="default" w:ascii="仿宋" w:hAnsi="仿宋" w:eastAsia="仿宋"/>
          <w:sz w:val="26"/>
          <w:szCs w:val="26"/>
        </w:rPr>
      </w:pPr>
    </w:p>
    <w:p>
      <w:pPr>
        <w:snapToGrid w:val="0"/>
        <w:spacing w:line="360" w:lineRule="auto"/>
        <w:rPr>
          <w:rFonts w:hint="default" w:ascii="仿宋_GB2312" w:hAnsi="仿宋" w:eastAsia="仿宋_GB2312"/>
          <w:b/>
          <w:sz w:val="28"/>
          <w:szCs w:val="26"/>
        </w:rPr>
      </w:pPr>
      <w:r>
        <w:rPr>
          <w:rFonts w:ascii="仿宋_GB2312" w:hAnsi="仿宋" w:eastAsia="仿宋_GB2312"/>
          <w:b/>
          <w:sz w:val="28"/>
          <w:szCs w:val="26"/>
        </w:rPr>
        <w:t>注：</w:t>
      </w:r>
    </w:p>
    <w:p>
      <w:pPr>
        <w:snapToGrid w:val="0"/>
        <w:spacing w:line="300" w:lineRule="auto"/>
        <w:rPr>
          <w:rFonts w:hint="default" w:ascii="仿宋_GB2312" w:hAnsi="仿宋" w:eastAsia="仿宋_GB2312"/>
          <w:sz w:val="26"/>
          <w:szCs w:val="26"/>
        </w:rPr>
      </w:pPr>
      <w:r>
        <w:rPr>
          <w:rFonts w:ascii="仿宋_GB2312" w:hAnsi="仿宋" w:eastAsia="仿宋_GB2312"/>
          <w:sz w:val="26"/>
          <w:szCs w:val="26"/>
        </w:rPr>
        <w:t xml:space="preserve">1、从周浦东地铁站至 </w:t>
      </w:r>
      <w:r>
        <w:rPr>
          <w:rFonts w:ascii="仿宋_GB2312" w:hAnsi="仿宋" w:eastAsia="仿宋_GB2312"/>
          <w:sz w:val="26"/>
          <w:szCs w:val="26"/>
          <w:u w:val="single"/>
        </w:rPr>
        <w:t>雅逸、胜高、格兰豪泰</w:t>
      </w:r>
      <w:r>
        <w:rPr>
          <w:rFonts w:ascii="仿宋_GB2312" w:hAnsi="仿宋" w:eastAsia="仿宋_GB2312"/>
          <w:sz w:val="26"/>
          <w:szCs w:val="26"/>
        </w:rPr>
        <w:t xml:space="preserve"> 皆可乘坐公交796路（</w:t>
      </w:r>
      <w:r>
        <w:rPr>
          <w:rFonts w:ascii="仿宋_GB2312" w:hAnsi="仿宋" w:eastAsia="仿宋_GB2312"/>
          <w:sz w:val="26"/>
          <w:szCs w:val="26"/>
          <w:u w:val="single"/>
        </w:rPr>
        <w:t>周浦东</w:t>
      </w:r>
      <w:r>
        <w:rPr>
          <w:rFonts w:ascii="仿宋_GB2312" w:hAnsi="仿宋" w:eastAsia="仿宋_GB2312"/>
          <w:sz w:val="26"/>
          <w:szCs w:val="26"/>
        </w:rPr>
        <w:t>站至</w:t>
      </w:r>
      <w:r>
        <w:rPr>
          <w:rFonts w:ascii="仿宋_GB2312" w:hAnsi="仿宋" w:eastAsia="仿宋_GB2312"/>
          <w:sz w:val="26"/>
          <w:szCs w:val="26"/>
          <w:u w:val="single"/>
        </w:rPr>
        <w:t>周祝公路周园路</w:t>
      </w:r>
      <w:r>
        <w:rPr>
          <w:rFonts w:ascii="仿宋_GB2312" w:hAnsi="仿宋" w:eastAsia="仿宋_GB2312"/>
          <w:sz w:val="26"/>
          <w:szCs w:val="26"/>
        </w:rPr>
        <w:t>站，3站），换乘1081路（</w:t>
      </w:r>
      <w:r>
        <w:rPr>
          <w:rFonts w:ascii="仿宋_GB2312" w:hAnsi="仿宋" w:eastAsia="仿宋_GB2312"/>
          <w:sz w:val="26"/>
          <w:szCs w:val="26"/>
          <w:u w:val="single"/>
        </w:rPr>
        <w:t>周祝公路周园路</w:t>
      </w:r>
      <w:r>
        <w:rPr>
          <w:rFonts w:ascii="仿宋_GB2312" w:hAnsi="仿宋" w:eastAsia="仿宋_GB2312"/>
          <w:sz w:val="26"/>
          <w:szCs w:val="26"/>
        </w:rPr>
        <w:t>站至</w:t>
      </w:r>
      <w:r>
        <w:rPr>
          <w:rFonts w:ascii="仿宋_GB2312" w:hAnsi="仿宋" w:eastAsia="仿宋_GB2312"/>
          <w:sz w:val="26"/>
          <w:szCs w:val="26"/>
          <w:u w:val="single"/>
        </w:rPr>
        <w:t>沈梅东路康沈路</w:t>
      </w:r>
      <w:r>
        <w:rPr>
          <w:rFonts w:ascii="仿宋_GB2312" w:hAnsi="仿宋" w:eastAsia="仿宋_GB2312"/>
          <w:sz w:val="26"/>
          <w:szCs w:val="26"/>
        </w:rPr>
        <w:t>站，2站），车程30分钟</w:t>
      </w:r>
    </w:p>
    <w:p>
      <w:pPr>
        <w:snapToGrid w:val="0"/>
        <w:spacing w:line="300" w:lineRule="auto"/>
        <w:rPr>
          <w:rFonts w:hint="default" w:ascii="仿宋_GB2312" w:hAnsi="仿宋" w:eastAsia="仿宋_GB2312"/>
          <w:sz w:val="26"/>
          <w:szCs w:val="26"/>
          <w:u w:val="single"/>
        </w:rPr>
      </w:pPr>
      <w:r>
        <w:rPr>
          <w:rFonts w:ascii="仿宋_GB2312" w:hAnsi="仿宋" w:eastAsia="仿宋_GB2312"/>
          <w:sz w:val="26"/>
          <w:szCs w:val="26"/>
        </w:rPr>
        <w:t>2、从周浦东地铁站至</w:t>
      </w:r>
      <w:r>
        <w:rPr>
          <w:rFonts w:ascii="仿宋_GB2312" w:hAnsi="仿宋" w:eastAsia="仿宋_GB2312"/>
          <w:sz w:val="26"/>
          <w:szCs w:val="26"/>
          <w:u w:val="single"/>
        </w:rPr>
        <w:t>格兰豪泰</w:t>
      </w:r>
      <w:r>
        <w:rPr>
          <w:rFonts w:ascii="仿宋_GB2312" w:hAnsi="仿宋" w:eastAsia="仿宋_GB2312"/>
          <w:sz w:val="26"/>
          <w:szCs w:val="26"/>
        </w:rPr>
        <w:t>可直接坐1117路公交车</w:t>
      </w:r>
      <w:r>
        <w:rPr>
          <w:rFonts w:ascii="仿宋_GB2312" w:hAnsi="仿宋" w:eastAsia="仿宋_GB2312"/>
          <w:sz w:val="26"/>
          <w:szCs w:val="26"/>
          <w:u w:val="single"/>
        </w:rPr>
        <w:t>（瑞阳路沈梅东路下车），</w:t>
      </w:r>
      <w:r>
        <w:rPr>
          <w:rFonts w:ascii="仿宋_GB2312" w:hAnsi="仿宋" w:eastAsia="仿宋_GB2312"/>
          <w:sz w:val="26"/>
          <w:szCs w:val="26"/>
        </w:rPr>
        <w:t>车程35分钟</w:t>
      </w:r>
    </w:p>
    <w:p>
      <w:pPr>
        <w:snapToGrid w:val="0"/>
        <w:spacing w:line="300" w:lineRule="auto"/>
        <w:rPr>
          <w:rFonts w:hint="default" w:ascii="仿宋_GB2312" w:hAnsi="仿宋" w:eastAsia="仿宋_GB2312"/>
          <w:sz w:val="26"/>
          <w:szCs w:val="26"/>
        </w:rPr>
      </w:pPr>
      <w:r>
        <w:rPr>
          <w:rFonts w:ascii="仿宋_GB2312" w:hAnsi="仿宋" w:eastAsia="仿宋_GB2312"/>
          <w:sz w:val="26"/>
          <w:szCs w:val="26"/>
        </w:rPr>
        <w:t>3、从周浦东地铁站至</w:t>
      </w:r>
      <w:r>
        <w:rPr>
          <w:rFonts w:ascii="仿宋_GB2312" w:hAnsi="仿宋" w:eastAsia="仿宋_GB2312"/>
          <w:sz w:val="26"/>
          <w:szCs w:val="26"/>
          <w:u w:val="single"/>
        </w:rPr>
        <w:t>锦江之星</w:t>
      </w:r>
      <w:r>
        <w:rPr>
          <w:rFonts w:ascii="仿宋_GB2312" w:hAnsi="仿宋" w:eastAsia="仿宋_GB2312"/>
          <w:sz w:val="26"/>
          <w:szCs w:val="26"/>
        </w:rPr>
        <w:t>可直接坐796路公交车</w:t>
      </w:r>
      <w:r>
        <w:rPr>
          <w:rFonts w:ascii="仿宋_GB2312" w:hAnsi="仿宋" w:eastAsia="仿宋_GB2312"/>
          <w:sz w:val="26"/>
          <w:szCs w:val="26"/>
          <w:u w:val="single"/>
        </w:rPr>
        <w:t>（周祝公路康沈路</w:t>
      </w:r>
      <w:r>
        <w:rPr>
          <w:rFonts w:ascii="仿宋_GB2312" w:hAnsi="仿宋" w:eastAsia="仿宋_GB2312"/>
          <w:sz w:val="26"/>
          <w:szCs w:val="26"/>
        </w:rPr>
        <w:t>下车），车程25分钟</w:t>
      </w:r>
    </w:p>
    <w:p>
      <w:pPr>
        <w:snapToGrid w:val="0"/>
        <w:spacing w:line="300" w:lineRule="auto"/>
        <w:rPr>
          <w:rFonts w:hint="default" w:ascii="仿宋_GB2312" w:hAnsi="仿宋" w:eastAsia="仿宋_GB2312"/>
          <w:sz w:val="26"/>
          <w:szCs w:val="26"/>
        </w:rPr>
      </w:pPr>
      <w:r>
        <w:rPr>
          <w:rFonts w:ascii="仿宋_GB2312" w:hAnsi="仿宋" w:eastAsia="仿宋_GB2312"/>
          <w:sz w:val="26"/>
          <w:szCs w:val="26"/>
        </w:rPr>
        <w:t>4、从周浦东地铁站至</w:t>
      </w:r>
      <w:r>
        <w:rPr>
          <w:rFonts w:ascii="仿宋_GB2312" w:hAnsi="仿宋" w:eastAsia="仿宋_GB2312"/>
          <w:sz w:val="26"/>
          <w:szCs w:val="26"/>
          <w:u w:val="single"/>
        </w:rPr>
        <w:t>医谷商务</w:t>
      </w:r>
      <w:r>
        <w:rPr>
          <w:rFonts w:ascii="仿宋_GB2312" w:hAnsi="仿宋" w:eastAsia="仿宋_GB2312"/>
          <w:sz w:val="26"/>
          <w:szCs w:val="26"/>
        </w:rPr>
        <w:t>可乘坐公交796/1117路（</w:t>
      </w:r>
      <w:r>
        <w:rPr>
          <w:rFonts w:ascii="仿宋_GB2312" w:hAnsi="仿宋" w:eastAsia="仿宋_GB2312"/>
          <w:sz w:val="26"/>
          <w:szCs w:val="26"/>
          <w:u w:val="single"/>
        </w:rPr>
        <w:t>周浦东</w:t>
      </w:r>
      <w:r>
        <w:rPr>
          <w:rFonts w:ascii="仿宋_GB2312" w:hAnsi="仿宋" w:eastAsia="仿宋_GB2312"/>
          <w:sz w:val="26"/>
          <w:szCs w:val="26"/>
        </w:rPr>
        <w:t>站至</w:t>
      </w:r>
      <w:r>
        <w:rPr>
          <w:rFonts w:ascii="仿宋_GB2312" w:hAnsi="仿宋" w:eastAsia="仿宋_GB2312"/>
          <w:sz w:val="26"/>
          <w:szCs w:val="26"/>
          <w:u w:val="single"/>
        </w:rPr>
        <w:t>上海医学园区</w:t>
      </w:r>
      <w:r>
        <w:rPr>
          <w:rFonts w:ascii="仿宋_GB2312" w:hAnsi="仿宋" w:eastAsia="仿宋_GB2312"/>
          <w:sz w:val="26"/>
          <w:szCs w:val="26"/>
        </w:rPr>
        <w:t>站，1站），反方向换乘周康路（至</w:t>
      </w:r>
      <w:r>
        <w:rPr>
          <w:rFonts w:ascii="仿宋_GB2312" w:hAnsi="仿宋" w:eastAsia="仿宋_GB2312"/>
          <w:sz w:val="26"/>
          <w:szCs w:val="26"/>
          <w:u w:val="single"/>
        </w:rPr>
        <w:t>水门路</w:t>
      </w:r>
      <w:r>
        <w:rPr>
          <w:rFonts w:ascii="仿宋_GB2312" w:hAnsi="仿宋" w:eastAsia="仿宋_GB2312"/>
          <w:sz w:val="26"/>
          <w:szCs w:val="26"/>
        </w:rPr>
        <w:t>站，2站），车程20分钟</w:t>
      </w:r>
    </w:p>
    <w:p>
      <w:pPr>
        <w:jc w:val="both"/>
        <w:rPr>
          <w:rFonts w:hint="default"/>
          <w:sz w:val="21"/>
          <w:szCs w:val="21"/>
        </w:rPr>
      </w:pPr>
    </w:p>
    <w:p>
      <w:pPr>
        <w:snapToGrid w:val="0"/>
        <w:spacing w:line="300" w:lineRule="auto"/>
        <w:rPr>
          <w:rFonts w:hint="default" w:ascii="黑体" w:hAnsi="黑体" w:eastAsia="黑体" w:cs="宋体"/>
          <w:sz w:val="32"/>
          <w:szCs w:val="26"/>
        </w:rPr>
      </w:pPr>
      <w:r>
        <w:rPr>
          <w:rFonts w:ascii="黑体" w:hAnsi="黑体" w:eastAsia="黑体" w:cs="宋体"/>
          <w:sz w:val="32"/>
          <w:szCs w:val="26"/>
        </w:rPr>
        <w:t>二、住宿指南</w:t>
      </w:r>
    </w:p>
    <w:p>
      <w:pPr>
        <w:pStyle w:val="3"/>
        <w:shd w:val="clear" w:color="auto" w:fill="FFFFFF"/>
        <w:adjustRightInd w:val="0"/>
        <w:snapToGrid w:val="0"/>
        <w:spacing w:before="0" w:beforeAutospacing="0" w:after="0" w:afterAutospacing="0" w:line="300" w:lineRule="auto"/>
        <w:rPr>
          <w:rFonts w:ascii="仿宋_GB2312" w:hAnsi="仿宋" w:eastAsia="仿宋_GB2312"/>
          <w:bCs w:val="0"/>
          <w:sz w:val="28"/>
          <w:szCs w:val="26"/>
        </w:rPr>
      </w:pPr>
      <w:r>
        <w:rPr>
          <w:rFonts w:hint="eastAsia" w:ascii="仿宋_GB2312" w:hAnsi="仿宋" w:eastAsia="仿宋_GB2312"/>
          <w:bCs w:val="0"/>
          <w:sz w:val="28"/>
          <w:szCs w:val="26"/>
        </w:rPr>
        <w:t>（一）</w:t>
      </w:r>
      <w:r>
        <w:fldChar w:fldCharType="begin"/>
      </w:r>
      <w:r>
        <w:instrText xml:space="preserve"> HYPERLINK "http://hotels.ctrip.com/hotel/3709034.html?isFull=F" \t "_blank" \o "汉庭酒店(上海周浦医谷店)" </w:instrText>
      </w:r>
      <w:r>
        <w:fldChar w:fldCharType="separate"/>
      </w:r>
      <w:r>
        <w:rPr>
          <w:rFonts w:hint="eastAsia" w:ascii="仿宋_GB2312" w:hAnsi="仿宋" w:eastAsia="仿宋_GB2312"/>
          <w:bCs w:val="0"/>
          <w:sz w:val="28"/>
          <w:szCs w:val="26"/>
        </w:rPr>
        <w:t>汉庭酒店</w:t>
      </w:r>
      <w:r>
        <w:rPr>
          <w:rFonts w:hint="eastAsia" w:ascii="仿宋_GB2312" w:hAnsi="仿宋" w:eastAsia="仿宋_GB2312"/>
          <w:b w:val="0"/>
          <w:bCs w:val="0"/>
          <w:sz w:val="28"/>
          <w:szCs w:val="26"/>
        </w:rPr>
        <w:t>(上海周浦医谷店)</w:t>
      </w:r>
      <w:r>
        <w:rPr>
          <w:rFonts w:hint="eastAsia" w:ascii="仿宋_GB2312" w:hAnsi="仿宋" w:eastAsia="仿宋_GB2312"/>
          <w:b w:val="0"/>
          <w:bCs w:val="0"/>
          <w:sz w:val="28"/>
          <w:szCs w:val="26"/>
        </w:rPr>
        <w:fldChar w:fldCharType="end"/>
      </w:r>
    </w:p>
    <w:p>
      <w:pPr>
        <w:pStyle w:val="3"/>
        <w:shd w:val="clear" w:color="auto" w:fill="FFFFFF"/>
        <w:adjustRightInd w:val="0"/>
        <w:snapToGrid w:val="0"/>
        <w:spacing w:before="0" w:beforeAutospacing="0" w:after="0" w:afterAutospacing="0" w:line="300" w:lineRule="auto"/>
        <w:rPr>
          <w:rFonts w:ascii="仿宋_GB2312" w:hAnsi="Arial" w:eastAsia="仿宋_GB2312" w:cs="Arial"/>
          <w:b w:val="0"/>
          <w:sz w:val="26"/>
          <w:szCs w:val="26"/>
          <w:shd w:val="clear" w:color="auto" w:fill="FFFFFF"/>
        </w:rPr>
      </w:pPr>
      <w:r>
        <w:rPr>
          <w:rFonts w:hint="eastAsia" w:ascii="仿宋_GB2312" w:hAnsi="Arial" w:eastAsia="仿宋_GB2312" w:cs="Arial"/>
          <w:b w:val="0"/>
          <w:snapToGrid w:val="0"/>
          <w:sz w:val="26"/>
          <w:szCs w:val="26"/>
          <w:shd w:val="clear" w:color="auto" w:fill="FFFFFF"/>
        </w:rPr>
        <w:t>上海浦东新区周祝公路</w:t>
      </w:r>
      <w:r>
        <w:rPr>
          <w:rFonts w:hint="eastAsia" w:ascii="仿宋_GB2312" w:hAnsi="Arial" w:eastAsia="仿宋_GB2312" w:cs="Arial"/>
          <w:b w:val="0"/>
          <w:sz w:val="26"/>
          <w:szCs w:val="26"/>
          <w:shd w:val="clear" w:color="auto" w:fill="FFFFFF"/>
        </w:rPr>
        <w:t>268弄1号楼（周浦绿地乐和城内），近天雄路。</w:t>
      </w:r>
    </w:p>
    <w:p>
      <w:pPr>
        <w:pStyle w:val="3"/>
        <w:shd w:val="clear" w:color="auto" w:fill="FFFFFF"/>
        <w:adjustRightInd w:val="0"/>
        <w:snapToGrid w:val="0"/>
        <w:spacing w:before="0" w:beforeAutospacing="0" w:after="0" w:afterAutospacing="0" w:line="300" w:lineRule="auto"/>
        <w:rPr>
          <w:rFonts w:ascii="仿宋_GB2312" w:hAnsi="仿宋" w:eastAsia="仿宋_GB2312"/>
          <w:bCs w:val="0"/>
          <w:sz w:val="28"/>
          <w:szCs w:val="26"/>
        </w:rPr>
      </w:pPr>
    </w:p>
    <w:p>
      <w:pPr>
        <w:pStyle w:val="3"/>
        <w:shd w:val="clear" w:color="auto" w:fill="FFFFFF"/>
        <w:adjustRightInd w:val="0"/>
        <w:snapToGrid w:val="0"/>
        <w:spacing w:before="0" w:beforeAutospacing="0" w:after="0" w:afterAutospacing="0" w:line="300" w:lineRule="auto"/>
        <w:rPr>
          <w:rFonts w:ascii="仿宋_GB2312" w:hAnsi="仿宋" w:eastAsia="仿宋_GB2312"/>
          <w:b w:val="0"/>
          <w:bCs w:val="0"/>
          <w:sz w:val="28"/>
          <w:szCs w:val="26"/>
        </w:rPr>
      </w:pPr>
      <w:r>
        <w:rPr>
          <w:rFonts w:hint="eastAsia" w:ascii="仿宋_GB2312" w:hAnsi="仿宋" w:eastAsia="仿宋_GB2312"/>
          <w:bCs w:val="0"/>
          <w:sz w:val="28"/>
          <w:szCs w:val="26"/>
        </w:rPr>
        <w:t>（二）锦江之星</w:t>
      </w:r>
      <w:r>
        <w:rPr>
          <w:rFonts w:hint="eastAsia" w:ascii="仿宋_GB2312" w:hAnsi="仿宋" w:eastAsia="仿宋_GB2312"/>
          <w:b w:val="0"/>
          <w:bCs w:val="0"/>
          <w:sz w:val="28"/>
          <w:szCs w:val="26"/>
        </w:rPr>
        <w:t>(上海国际旅游度假区周祝公路店)</w:t>
      </w:r>
    </w:p>
    <w:p>
      <w:pPr>
        <w:pStyle w:val="3"/>
        <w:shd w:val="clear" w:color="auto" w:fill="FFFFFF"/>
        <w:adjustRightInd w:val="0"/>
        <w:snapToGrid w:val="0"/>
        <w:spacing w:before="0" w:beforeAutospacing="0" w:after="0" w:afterAutospacing="0" w:line="300" w:lineRule="auto"/>
        <w:rPr>
          <w:rFonts w:ascii="仿宋_GB2312" w:hAnsi="Tahoma" w:eastAsia="仿宋_GB2312" w:cs="Tahoma"/>
          <w:b w:val="0"/>
          <w:sz w:val="26"/>
          <w:szCs w:val="26"/>
          <w:shd w:val="clear" w:color="auto" w:fill="FFFFFF"/>
        </w:rPr>
      </w:pPr>
      <w:r>
        <w:rPr>
          <w:rFonts w:hint="eastAsia" w:ascii="仿宋_GB2312" w:hAnsi="Arial" w:eastAsia="仿宋_GB2312" w:cs="Arial"/>
          <w:b w:val="0"/>
          <w:sz w:val="26"/>
          <w:szCs w:val="26"/>
          <w:shd w:val="clear" w:color="auto" w:fill="FFFFFF"/>
        </w:rPr>
        <w:t>上海浦东新区周祝公路35号</w:t>
      </w:r>
      <w:r>
        <w:rPr>
          <w:rFonts w:hAnsi="Arial" w:cs="Arial"/>
        </w:rPr>
        <w:t> </w:t>
      </w:r>
      <w:r>
        <w:rPr>
          <w:rFonts w:hint="eastAsia" w:ascii="仿宋_GB2312" w:hAnsi="Arial" w:eastAsia="仿宋_GB2312" w:cs="Arial"/>
          <w:b w:val="0"/>
          <w:sz w:val="26"/>
          <w:szCs w:val="26"/>
          <w:shd w:val="clear" w:color="auto" w:fill="FFFFFF"/>
        </w:rPr>
        <w:t>，近康沈路。</w:t>
      </w:r>
    </w:p>
    <w:p>
      <w:pPr>
        <w:pStyle w:val="3"/>
        <w:shd w:val="clear" w:color="auto" w:fill="FFFFFF"/>
        <w:adjustRightInd w:val="0"/>
        <w:snapToGrid w:val="0"/>
        <w:spacing w:before="0" w:beforeAutospacing="0" w:after="0" w:afterAutospacing="0" w:line="300" w:lineRule="auto"/>
        <w:rPr>
          <w:rFonts w:ascii="仿宋_GB2312" w:hAnsi="仿宋" w:eastAsia="仿宋_GB2312"/>
          <w:bCs w:val="0"/>
          <w:sz w:val="28"/>
          <w:szCs w:val="26"/>
        </w:rPr>
      </w:pPr>
    </w:p>
    <w:p>
      <w:pPr>
        <w:pStyle w:val="3"/>
        <w:shd w:val="clear" w:color="auto" w:fill="FFFFFF"/>
        <w:adjustRightInd w:val="0"/>
        <w:snapToGrid w:val="0"/>
        <w:spacing w:before="0" w:beforeAutospacing="0" w:after="0" w:afterAutospacing="0" w:line="300" w:lineRule="auto"/>
        <w:rPr>
          <w:rFonts w:ascii="仿宋_GB2312" w:hAnsi="Tahoma" w:eastAsia="仿宋_GB2312" w:cs="Tahoma"/>
          <w:b w:val="0"/>
          <w:sz w:val="26"/>
          <w:szCs w:val="26"/>
          <w:shd w:val="clear" w:color="auto" w:fill="FFFFFF"/>
        </w:rPr>
      </w:pPr>
      <w:r>
        <w:rPr>
          <w:rFonts w:hint="eastAsia" w:ascii="仿宋_GB2312" w:hAnsi="仿宋" w:eastAsia="仿宋_GB2312"/>
          <w:bCs w:val="0"/>
          <w:sz w:val="28"/>
          <w:szCs w:val="26"/>
        </w:rPr>
        <w:t>（三）</w:t>
      </w:r>
      <w:r>
        <w:fldChar w:fldCharType="begin"/>
      </w:r>
      <w:r>
        <w:instrText xml:space="preserve"> HYPERLINK "http://hotels.ctrip.com/hotel/2880119.html?isFull=F" \t "_blank" \o "全季酒店(上海康桥秀浦路店)" </w:instrText>
      </w:r>
      <w:r>
        <w:fldChar w:fldCharType="separate"/>
      </w:r>
      <w:r>
        <w:rPr>
          <w:rFonts w:hint="eastAsia" w:ascii="仿宋_GB2312" w:hAnsi="Tahoma" w:eastAsia="仿宋_GB2312" w:cs="Tahoma"/>
          <w:sz w:val="28"/>
          <w:szCs w:val="26"/>
          <w:shd w:val="clear" w:color="auto" w:fill="FFFFFF"/>
        </w:rPr>
        <w:t>全季酒店</w:t>
      </w:r>
      <w:r>
        <w:rPr>
          <w:rFonts w:hint="eastAsia" w:ascii="仿宋_GB2312" w:hAnsi="Tahoma" w:eastAsia="仿宋_GB2312" w:cs="Tahoma"/>
          <w:b w:val="0"/>
          <w:sz w:val="28"/>
          <w:szCs w:val="26"/>
          <w:shd w:val="clear" w:color="auto" w:fill="FFFFFF"/>
        </w:rPr>
        <w:t>(上海康桥秀浦路店)</w:t>
      </w:r>
      <w:r>
        <w:rPr>
          <w:rFonts w:hint="eastAsia" w:ascii="仿宋_GB2312" w:hAnsi="Tahoma" w:eastAsia="仿宋_GB2312" w:cs="Tahoma"/>
          <w:b w:val="0"/>
          <w:sz w:val="28"/>
          <w:szCs w:val="26"/>
          <w:shd w:val="clear" w:color="auto" w:fill="FFFFFF"/>
        </w:rPr>
        <w:fldChar w:fldCharType="end"/>
      </w:r>
    </w:p>
    <w:p>
      <w:pPr>
        <w:pStyle w:val="3"/>
        <w:shd w:val="clear" w:color="auto" w:fill="FFFFFF"/>
        <w:adjustRightInd w:val="0"/>
        <w:snapToGrid w:val="0"/>
        <w:spacing w:before="0" w:beforeAutospacing="0" w:after="0" w:afterAutospacing="0" w:line="300" w:lineRule="auto"/>
        <w:rPr>
          <w:rFonts w:ascii="仿宋_GB2312" w:hAnsi="Tahoma" w:eastAsia="仿宋_GB2312" w:cs="Tahoma"/>
          <w:b w:val="0"/>
          <w:sz w:val="26"/>
          <w:szCs w:val="26"/>
          <w:shd w:val="clear" w:color="auto" w:fill="FFFFFF"/>
        </w:rPr>
      </w:pPr>
      <w:r>
        <w:rPr>
          <w:rFonts w:ascii="仿宋_GB2312" w:hAnsi="Tahoma" w:eastAsia="仿宋_GB2312" w:cs="Tahoma"/>
          <w:b w:val="0"/>
          <w:sz w:val="26"/>
          <w:szCs w:val="26"/>
          <w:shd w:val="clear" w:color="auto" w:fill="FFFFFF"/>
        </w:rPr>
        <w:t>浦东新区</w:t>
      </w:r>
      <w:r>
        <w:rPr>
          <w:rFonts w:hint="eastAsia" w:ascii="仿宋_GB2312" w:hAnsi="Tahoma" w:eastAsia="仿宋_GB2312" w:cs="Tahoma"/>
          <w:b w:val="0"/>
          <w:sz w:val="26"/>
          <w:szCs w:val="26"/>
          <w:shd w:val="clear" w:color="auto" w:fill="FFFFFF"/>
        </w:rPr>
        <w:t>秀浦路</w:t>
      </w:r>
      <w:r>
        <w:rPr>
          <w:rFonts w:ascii="仿宋_GB2312" w:hAnsi="Tahoma" w:eastAsia="仿宋_GB2312" w:cs="Tahoma"/>
          <w:b w:val="0"/>
          <w:sz w:val="26"/>
          <w:szCs w:val="26"/>
          <w:shd w:val="clear" w:color="auto" w:fill="FFFFFF"/>
        </w:rPr>
        <w:t>886号 </w:t>
      </w:r>
    </w:p>
    <w:p>
      <w:pPr>
        <w:pStyle w:val="3"/>
        <w:shd w:val="clear" w:color="auto" w:fill="FFFFFF"/>
        <w:adjustRightInd w:val="0"/>
        <w:snapToGrid w:val="0"/>
        <w:spacing w:before="0" w:beforeAutospacing="0" w:after="0" w:afterAutospacing="0" w:line="300" w:lineRule="auto"/>
        <w:rPr>
          <w:rFonts w:ascii="仿宋_GB2312" w:hAnsi="仿宋" w:eastAsia="仿宋_GB2312"/>
          <w:bCs w:val="0"/>
          <w:sz w:val="28"/>
          <w:szCs w:val="26"/>
        </w:rPr>
      </w:pPr>
    </w:p>
    <w:p>
      <w:pPr>
        <w:pStyle w:val="3"/>
        <w:shd w:val="clear" w:color="auto" w:fill="FFFFFF"/>
        <w:adjustRightInd w:val="0"/>
        <w:snapToGrid w:val="0"/>
        <w:spacing w:before="0" w:beforeAutospacing="0" w:after="0" w:afterAutospacing="0" w:line="300" w:lineRule="auto"/>
        <w:rPr>
          <w:rFonts w:ascii="仿宋_GB2312" w:hAnsi="Tahoma" w:eastAsia="仿宋_GB2312" w:cs="Tahoma"/>
          <w:b w:val="0"/>
          <w:sz w:val="28"/>
          <w:szCs w:val="26"/>
          <w:shd w:val="clear" w:color="auto" w:fill="FFFFFF"/>
        </w:rPr>
      </w:pPr>
      <w:r>
        <w:rPr>
          <w:rFonts w:hint="eastAsia" w:ascii="仿宋_GB2312" w:hAnsi="仿宋" w:eastAsia="仿宋_GB2312"/>
          <w:bCs w:val="0"/>
          <w:sz w:val="28"/>
          <w:szCs w:val="26"/>
        </w:rPr>
        <w:t>（四）</w:t>
      </w:r>
      <w:r>
        <w:fldChar w:fldCharType="begin"/>
      </w:r>
      <w:r>
        <w:instrText xml:space="preserve"> HYPERLINK "http://hotels.ctrip.com/hotel/2313569.html?isFull=F" \t "_blank" \o "如家快捷酒店(上海周浦秀浦路康新公路地铁店)" </w:instrText>
      </w:r>
      <w:r>
        <w:fldChar w:fldCharType="separate"/>
      </w:r>
      <w:r>
        <w:rPr>
          <w:rFonts w:hint="eastAsia" w:ascii="仿宋_GB2312" w:hAnsi="Tahoma" w:eastAsia="仿宋_GB2312" w:cs="Tahoma"/>
          <w:sz w:val="28"/>
          <w:szCs w:val="26"/>
          <w:shd w:val="clear" w:color="auto" w:fill="FFFFFF"/>
        </w:rPr>
        <w:t>如家快捷酒店</w:t>
      </w:r>
      <w:r>
        <w:rPr>
          <w:rFonts w:hint="eastAsia" w:ascii="仿宋_GB2312" w:hAnsi="Tahoma" w:eastAsia="仿宋_GB2312" w:cs="Tahoma"/>
          <w:b w:val="0"/>
          <w:sz w:val="28"/>
          <w:szCs w:val="26"/>
          <w:shd w:val="clear" w:color="auto" w:fill="FFFFFF"/>
        </w:rPr>
        <w:t>(上海周浦秀浦路康新公路地铁店)</w:t>
      </w:r>
      <w:r>
        <w:rPr>
          <w:rFonts w:hint="eastAsia" w:ascii="仿宋_GB2312" w:hAnsi="Tahoma" w:eastAsia="仿宋_GB2312" w:cs="Tahoma"/>
          <w:b w:val="0"/>
          <w:sz w:val="28"/>
          <w:szCs w:val="26"/>
          <w:shd w:val="clear" w:color="auto" w:fill="FFFFFF"/>
        </w:rPr>
        <w:fldChar w:fldCharType="end"/>
      </w:r>
    </w:p>
    <w:p>
      <w:pPr>
        <w:pStyle w:val="3"/>
        <w:shd w:val="clear" w:color="auto" w:fill="FFFFFF"/>
        <w:adjustRightInd w:val="0"/>
        <w:snapToGrid w:val="0"/>
        <w:spacing w:before="0" w:beforeAutospacing="0" w:after="0" w:afterAutospacing="0" w:line="300" w:lineRule="auto"/>
        <w:rPr>
          <w:rFonts w:ascii="仿宋_GB2312" w:hAnsi="Tahoma" w:eastAsia="仿宋_GB2312" w:cs="Tahoma"/>
          <w:b w:val="0"/>
          <w:sz w:val="26"/>
          <w:szCs w:val="26"/>
          <w:shd w:val="clear" w:color="auto" w:fill="FFFFFF"/>
        </w:rPr>
      </w:pPr>
      <w:r>
        <w:rPr>
          <w:rFonts w:ascii="仿宋_GB2312" w:hAnsi="Tahoma" w:eastAsia="仿宋_GB2312" w:cs="Tahoma"/>
          <w:b w:val="0"/>
          <w:sz w:val="26"/>
          <w:szCs w:val="26"/>
          <w:shd w:val="clear" w:color="auto" w:fill="FFFFFF"/>
        </w:rPr>
        <w:t>浦东新区周浦镇</w:t>
      </w:r>
      <w:r>
        <w:rPr>
          <w:rFonts w:hint="eastAsia" w:ascii="仿宋_GB2312" w:hAnsi="Tahoma" w:eastAsia="仿宋_GB2312" w:cs="Tahoma"/>
          <w:b w:val="0"/>
          <w:sz w:val="26"/>
          <w:szCs w:val="26"/>
          <w:shd w:val="clear" w:color="auto" w:fill="FFFFFF"/>
        </w:rPr>
        <w:t>秀浦路</w:t>
      </w:r>
      <w:r>
        <w:rPr>
          <w:rFonts w:ascii="仿宋_GB2312" w:hAnsi="Tahoma" w:eastAsia="仿宋_GB2312" w:cs="Tahoma"/>
          <w:b w:val="0"/>
          <w:sz w:val="26"/>
          <w:szCs w:val="26"/>
          <w:shd w:val="clear" w:color="auto" w:fill="FFFFFF"/>
        </w:rPr>
        <w:t>886号</w:t>
      </w:r>
    </w:p>
    <w:p>
      <w:pPr>
        <w:pStyle w:val="3"/>
        <w:shd w:val="clear" w:color="auto" w:fill="FFFFFF"/>
        <w:adjustRightInd w:val="0"/>
        <w:snapToGrid w:val="0"/>
        <w:spacing w:before="0" w:beforeAutospacing="0" w:after="0" w:afterAutospacing="0" w:line="300" w:lineRule="auto"/>
        <w:rPr>
          <w:rFonts w:ascii="仿宋_GB2312" w:hAnsi="仿宋" w:eastAsia="仿宋_GB2312"/>
          <w:bCs w:val="0"/>
          <w:sz w:val="28"/>
          <w:szCs w:val="26"/>
        </w:rPr>
      </w:pPr>
    </w:p>
    <w:p>
      <w:pPr>
        <w:pStyle w:val="3"/>
        <w:shd w:val="clear" w:color="auto" w:fill="FFFFFF"/>
        <w:adjustRightInd w:val="0"/>
        <w:snapToGrid w:val="0"/>
        <w:spacing w:before="0" w:beforeAutospacing="0" w:after="0" w:afterAutospacing="0" w:line="300" w:lineRule="auto"/>
      </w:pPr>
      <w:r>
        <w:rPr>
          <w:rFonts w:hint="eastAsia" w:ascii="仿宋_GB2312" w:hAnsi="仿宋" w:eastAsia="仿宋_GB2312"/>
          <w:bCs w:val="0"/>
          <w:sz w:val="28"/>
          <w:szCs w:val="26"/>
        </w:rPr>
        <w:t>（五）</w:t>
      </w:r>
      <w:r>
        <w:fldChar w:fldCharType="begin"/>
      </w:r>
      <w:r>
        <w:instrText xml:space="preserve"> HYPERLINK "http://hotels.ctrip.com/hotel/2603562.html?isFull=F" \t "_blank" \o "和颐酒店(上海国际旅游度假区秀浦路店)" </w:instrText>
      </w:r>
      <w:r>
        <w:fldChar w:fldCharType="separate"/>
      </w:r>
      <w:r>
        <w:rPr>
          <w:rFonts w:hint="eastAsia" w:ascii="仿宋_GB2312" w:hAnsi="Tahoma" w:eastAsia="仿宋_GB2312" w:cs="Tahoma"/>
          <w:sz w:val="28"/>
          <w:szCs w:val="26"/>
        </w:rPr>
        <w:t>和颐酒店(上海国际旅游度假区秀浦路店)</w:t>
      </w:r>
      <w:r>
        <w:rPr>
          <w:rFonts w:hint="eastAsia" w:ascii="仿宋_GB2312" w:hAnsi="Tahoma" w:eastAsia="仿宋_GB2312" w:cs="Tahoma"/>
          <w:sz w:val="28"/>
          <w:szCs w:val="26"/>
        </w:rPr>
        <w:fldChar w:fldCharType="end"/>
      </w:r>
    </w:p>
    <w:p>
      <w:pPr>
        <w:pStyle w:val="3"/>
        <w:shd w:val="clear" w:color="auto" w:fill="FFFFFF"/>
        <w:adjustRightInd w:val="0"/>
        <w:snapToGrid w:val="0"/>
        <w:spacing w:before="0" w:beforeAutospacing="0" w:after="0" w:afterAutospacing="0" w:line="300" w:lineRule="auto"/>
        <w:rPr>
          <w:rFonts w:ascii="仿宋_GB2312" w:hAnsi="Tahoma" w:eastAsia="仿宋_GB2312" w:cs="Tahoma"/>
          <w:b w:val="0"/>
          <w:sz w:val="26"/>
          <w:szCs w:val="26"/>
          <w:shd w:val="clear" w:color="auto" w:fill="FFFFFF"/>
        </w:rPr>
      </w:pPr>
      <w:r>
        <w:rPr>
          <w:rFonts w:ascii="仿宋_GB2312" w:hAnsi="Tahoma" w:eastAsia="仿宋_GB2312" w:cs="Tahoma"/>
          <w:b w:val="0"/>
          <w:sz w:val="26"/>
          <w:szCs w:val="26"/>
          <w:shd w:val="clear" w:color="auto" w:fill="FFFFFF"/>
        </w:rPr>
        <w:t>浦东新区</w:t>
      </w:r>
      <w:r>
        <w:rPr>
          <w:rFonts w:hint="eastAsia" w:ascii="仿宋_GB2312" w:hAnsi="Tahoma" w:eastAsia="仿宋_GB2312" w:cs="Tahoma"/>
          <w:b w:val="0"/>
          <w:sz w:val="26"/>
          <w:szCs w:val="26"/>
          <w:shd w:val="clear" w:color="auto" w:fill="FFFFFF"/>
        </w:rPr>
        <w:t>秀浦路</w:t>
      </w:r>
      <w:r>
        <w:rPr>
          <w:rFonts w:ascii="仿宋_GB2312" w:hAnsi="Tahoma" w:eastAsia="仿宋_GB2312" w:cs="Tahoma"/>
          <w:b w:val="0"/>
          <w:sz w:val="26"/>
          <w:szCs w:val="26"/>
          <w:shd w:val="clear" w:color="auto" w:fill="FFFFFF"/>
        </w:rPr>
        <w:t>886号</w:t>
      </w:r>
      <w:r>
        <w:rPr>
          <w:rFonts w:ascii="仿宋_GB2312" w:hAnsi="Tahoma" w:eastAsia="仿宋_GB2312" w:cs="Tahoma"/>
          <w:b w:val="0"/>
          <w:sz w:val="26"/>
          <w:szCs w:val="26"/>
        </w:rPr>
        <w:t> </w:t>
      </w:r>
    </w:p>
    <w:p>
      <w:pPr>
        <w:pStyle w:val="3"/>
        <w:shd w:val="clear" w:color="auto" w:fill="FFFFFF"/>
        <w:adjustRightInd w:val="0"/>
        <w:snapToGrid w:val="0"/>
        <w:spacing w:before="0" w:beforeAutospacing="0" w:after="0" w:afterAutospacing="0" w:line="300" w:lineRule="auto"/>
        <w:rPr>
          <w:rFonts w:ascii="仿宋_GB2312" w:hAnsi="仿宋" w:eastAsia="仿宋_GB2312"/>
          <w:bCs w:val="0"/>
          <w:sz w:val="28"/>
          <w:szCs w:val="26"/>
        </w:rPr>
      </w:pPr>
    </w:p>
    <w:p>
      <w:pPr>
        <w:pStyle w:val="3"/>
        <w:shd w:val="clear" w:color="auto" w:fill="FFFFFF"/>
        <w:adjustRightInd w:val="0"/>
        <w:snapToGrid w:val="0"/>
        <w:spacing w:before="0" w:beforeAutospacing="0" w:after="0" w:afterAutospacing="0" w:line="300" w:lineRule="auto"/>
        <w:rPr>
          <w:rFonts w:ascii="仿宋_GB2312" w:hAnsi="Tahoma" w:eastAsia="仿宋_GB2312" w:cs="Tahoma"/>
          <w:b w:val="0"/>
          <w:sz w:val="26"/>
          <w:szCs w:val="26"/>
          <w:shd w:val="clear" w:color="auto" w:fill="FFFFFF"/>
        </w:rPr>
      </w:pPr>
      <w:r>
        <w:rPr>
          <w:rFonts w:hint="eastAsia" w:ascii="仿宋_GB2312" w:hAnsi="仿宋" w:eastAsia="仿宋_GB2312"/>
          <w:bCs w:val="0"/>
          <w:sz w:val="28"/>
          <w:szCs w:val="26"/>
        </w:rPr>
        <w:t>（六）</w:t>
      </w:r>
      <w:r>
        <w:fldChar w:fldCharType="begin"/>
      </w:r>
      <w:r>
        <w:instrText xml:space="preserve"> HYPERLINK "http://hotels.ctrip.com/hotel/1005684.html?isFull=F" \t "_blank" \o "维也纳国际酒店(上海国际旅游度假区秀浦路店)" </w:instrText>
      </w:r>
      <w:r>
        <w:fldChar w:fldCharType="separate"/>
      </w:r>
      <w:r>
        <w:rPr>
          <w:rFonts w:hint="eastAsia" w:ascii="仿宋_GB2312" w:hAnsi="Tahoma" w:eastAsia="仿宋_GB2312" w:cs="Tahoma"/>
          <w:sz w:val="28"/>
          <w:szCs w:val="26"/>
          <w:shd w:val="clear" w:color="auto" w:fill="FFFFFF"/>
        </w:rPr>
        <w:t>维也纳国际酒店</w:t>
      </w:r>
      <w:r>
        <w:rPr>
          <w:rFonts w:hint="eastAsia" w:ascii="仿宋_GB2312" w:hAnsi="Tahoma" w:eastAsia="仿宋_GB2312" w:cs="Tahoma"/>
          <w:b w:val="0"/>
          <w:sz w:val="28"/>
          <w:szCs w:val="26"/>
          <w:shd w:val="clear" w:color="auto" w:fill="FFFFFF"/>
        </w:rPr>
        <w:t>(上海国际旅游度假区秀浦路店)</w:t>
      </w:r>
      <w:r>
        <w:rPr>
          <w:rFonts w:hint="eastAsia" w:ascii="仿宋_GB2312" w:hAnsi="Tahoma" w:eastAsia="仿宋_GB2312" w:cs="Tahoma"/>
          <w:b w:val="0"/>
          <w:sz w:val="28"/>
          <w:szCs w:val="26"/>
          <w:shd w:val="clear" w:color="auto" w:fill="FFFFFF"/>
        </w:rPr>
        <w:fldChar w:fldCharType="end"/>
      </w:r>
    </w:p>
    <w:p>
      <w:pPr>
        <w:pStyle w:val="3"/>
        <w:shd w:val="clear" w:color="auto" w:fill="FFFFFF"/>
        <w:adjustRightInd w:val="0"/>
        <w:snapToGrid w:val="0"/>
        <w:spacing w:before="0" w:beforeAutospacing="0" w:after="0" w:afterAutospacing="0" w:line="300" w:lineRule="auto"/>
        <w:rPr>
          <w:rFonts w:ascii="仿宋_GB2312" w:hAnsi="Tahoma" w:eastAsia="仿宋_GB2312" w:cs="Tahoma"/>
          <w:b w:val="0"/>
          <w:sz w:val="26"/>
          <w:szCs w:val="26"/>
          <w:shd w:val="clear" w:color="auto" w:fill="FFFFFF"/>
        </w:rPr>
      </w:pPr>
      <w:r>
        <w:rPr>
          <w:rFonts w:ascii="仿宋_GB2312" w:hAnsi="Tahoma" w:eastAsia="仿宋_GB2312" w:cs="Tahoma"/>
          <w:b w:val="0"/>
          <w:sz w:val="26"/>
          <w:szCs w:val="26"/>
          <w:shd w:val="clear" w:color="auto" w:fill="FFFFFF"/>
        </w:rPr>
        <w:t>浦东新区周浦康桥镇</w:t>
      </w:r>
      <w:r>
        <w:rPr>
          <w:rFonts w:hint="eastAsia" w:ascii="仿宋_GB2312" w:hAnsi="Tahoma" w:eastAsia="仿宋_GB2312" w:cs="Tahoma"/>
          <w:b w:val="0"/>
          <w:sz w:val="26"/>
          <w:szCs w:val="26"/>
          <w:shd w:val="clear" w:color="auto" w:fill="FFFFFF"/>
        </w:rPr>
        <w:t>秀浦路</w:t>
      </w:r>
      <w:r>
        <w:rPr>
          <w:rFonts w:ascii="仿宋_GB2312" w:hAnsi="Tahoma" w:eastAsia="仿宋_GB2312" w:cs="Tahoma"/>
          <w:b w:val="0"/>
          <w:sz w:val="26"/>
          <w:szCs w:val="26"/>
          <w:shd w:val="clear" w:color="auto" w:fill="FFFFFF"/>
        </w:rPr>
        <w:t>833号</w:t>
      </w:r>
    </w:p>
    <w:p>
      <w:pPr>
        <w:pStyle w:val="3"/>
        <w:shd w:val="clear" w:color="auto" w:fill="FFFFFF"/>
        <w:adjustRightInd w:val="0"/>
        <w:snapToGrid w:val="0"/>
        <w:spacing w:before="0" w:beforeAutospacing="0" w:after="0" w:afterAutospacing="0" w:line="300" w:lineRule="auto"/>
        <w:rPr>
          <w:rFonts w:ascii="仿宋_GB2312" w:hAnsi="仿宋" w:eastAsia="仿宋_GB2312"/>
          <w:bCs w:val="0"/>
          <w:sz w:val="28"/>
          <w:szCs w:val="26"/>
        </w:rPr>
      </w:pPr>
    </w:p>
    <w:p>
      <w:pPr>
        <w:pStyle w:val="3"/>
        <w:shd w:val="clear" w:color="auto" w:fill="FFFFFF"/>
        <w:adjustRightInd w:val="0"/>
        <w:snapToGrid w:val="0"/>
        <w:spacing w:before="0" w:beforeAutospacing="0" w:after="0" w:afterAutospacing="0" w:line="300" w:lineRule="auto"/>
        <w:rPr>
          <w:rFonts w:ascii="仿宋_GB2312" w:hAnsi="Tahoma" w:eastAsia="仿宋_GB2312" w:cs="Tahoma"/>
          <w:b w:val="0"/>
          <w:sz w:val="26"/>
          <w:szCs w:val="26"/>
          <w:shd w:val="clear" w:color="auto" w:fill="FFFFFF"/>
        </w:rPr>
      </w:pPr>
      <w:r>
        <w:rPr>
          <w:rFonts w:hint="eastAsia" w:ascii="仿宋_GB2312" w:hAnsi="仿宋" w:eastAsia="仿宋_GB2312"/>
          <w:bCs w:val="0"/>
          <w:sz w:val="28"/>
          <w:szCs w:val="26"/>
        </w:rPr>
        <w:t>（七）</w:t>
      </w:r>
      <w:r>
        <w:fldChar w:fldCharType="begin"/>
      </w:r>
      <w:r>
        <w:instrText xml:space="preserve"> HYPERLINK "http://hotels.ctrip.com/hotel/1057985.html?isFull=F" \t "_blank" \o "汉庭酒店(上海周浦秀浦路店)" </w:instrText>
      </w:r>
      <w:r>
        <w:fldChar w:fldCharType="separate"/>
      </w:r>
      <w:r>
        <w:rPr>
          <w:rFonts w:hint="eastAsia" w:ascii="仿宋_GB2312" w:hAnsi="Tahoma" w:eastAsia="仿宋_GB2312" w:cs="Tahoma"/>
          <w:sz w:val="28"/>
          <w:szCs w:val="26"/>
          <w:shd w:val="clear" w:color="auto" w:fill="FFFFFF"/>
        </w:rPr>
        <w:t>汉庭酒店</w:t>
      </w:r>
      <w:r>
        <w:rPr>
          <w:rFonts w:hint="eastAsia" w:ascii="仿宋_GB2312" w:hAnsi="Tahoma" w:eastAsia="仿宋_GB2312" w:cs="Tahoma"/>
          <w:b w:val="0"/>
          <w:sz w:val="28"/>
          <w:szCs w:val="26"/>
          <w:shd w:val="clear" w:color="auto" w:fill="FFFFFF"/>
        </w:rPr>
        <w:t>(上海周浦秀浦路店)</w:t>
      </w:r>
      <w:r>
        <w:rPr>
          <w:rFonts w:hint="eastAsia" w:ascii="仿宋_GB2312" w:hAnsi="Tahoma" w:eastAsia="仿宋_GB2312" w:cs="Tahoma"/>
          <w:b w:val="0"/>
          <w:sz w:val="28"/>
          <w:szCs w:val="26"/>
          <w:shd w:val="clear" w:color="auto" w:fill="FFFFFF"/>
        </w:rPr>
        <w:fldChar w:fldCharType="end"/>
      </w:r>
    </w:p>
    <w:p>
      <w:pPr>
        <w:pStyle w:val="3"/>
        <w:shd w:val="clear" w:color="auto" w:fill="FFFFFF"/>
        <w:adjustRightInd w:val="0"/>
        <w:snapToGrid w:val="0"/>
        <w:spacing w:before="0" w:beforeAutospacing="0" w:after="0" w:afterAutospacing="0" w:line="300" w:lineRule="auto"/>
        <w:rPr>
          <w:rFonts w:ascii="仿宋_GB2312" w:hAnsi="Tahoma" w:eastAsia="仿宋_GB2312" w:cs="Tahoma"/>
          <w:b w:val="0"/>
          <w:sz w:val="26"/>
          <w:szCs w:val="26"/>
          <w:shd w:val="clear" w:color="auto" w:fill="FFFFFF"/>
        </w:rPr>
      </w:pPr>
      <w:r>
        <w:rPr>
          <w:rFonts w:ascii="仿宋_GB2312" w:hAnsi="Tahoma" w:eastAsia="仿宋_GB2312" w:cs="Tahoma"/>
          <w:b w:val="0"/>
          <w:sz w:val="26"/>
          <w:szCs w:val="26"/>
          <w:shd w:val="clear" w:color="auto" w:fill="FFFFFF"/>
        </w:rPr>
        <w:t>浦东新区</w:t>
      </w:r>
      <w:r>
        <w:rPr>
          <w:rFonts w:hint="eastAsia" w:ascii="仿宋_GB2312" w:hAnsi="Tahoma" w:eastAsia="仿宋_GB2312" w:cs="Tahoma"/>
          <w:b w:val="0"/>
          <w:sz w:val="26"/>
          <w:szCs w:val="26"/>
          <w:shd w:val="clear" w:color="auto" w:fill="FFFFFF"/>
        </w:rPr>
        <w:t>秀浦路</w:t>
      </w:r>
      <w:r>
        <w:rPr>
          <w:rFonts w:ascii="仿宋_GB2312" w:hAnsi="Tahoma" w:eastAsia="仿宋_GB2312" w:cs="Tahoma"/>
          <w:b w:val="0"/>
          <w:sz w:val="26"/>
          <w:szCs w:val="26"/>
          <w:shd w:val="clear" w:color="auto" w:fill="FFFFFF"/>
        </w:rPr>
        <w:t>791号(绿地东上海对面）</w:t>
      </w:r>
    </w:p>
    <w:p>
      <w:pPr>
        <w:pStyle w:val="3"/>
        <w:shd w:val="clear" w:color="auto" w:fill="FFFFFF"/>
        <w:adjustRightInd w:val="0"/>
        <w:snapToGrid w:val="0"/>
        <w:spacing w:before="0" w:beforeAutospacing="0" w:after="0" w:afterAutospacing="0" w:line="300" w:lineRule="auto"/>
        <w:rPr>
          <w:rFonts w:ascii="仿宋_GB2312" w:hAnsi="仿宋" w:eastAsia="仿宋_GB2312"/>
          <w:bCs w:val="0"/>
          <w:sz w:val="28"/>
          <w:szCs w:val="26"/>
        </w:rPr>
      </w:pPr>
    </w:p>
    <w:p>
      <w:pPr>
        <w:pStyle w:val="3"/>
        <w:shd w:val="clear" w:color="auto" w:fill="FFFFFF"/>
        <w:adjustRightInd w:val="0"/>
        <w:snapToGrid w:val="0"/>
        <w:spacing w:before="0" w:beforeAutospacing="0" w:after="0" w:afterAutospacing="0" w:line="300" w:lineRule="auto"/>
      </w:pPr>
      <w:r>
        <w:rPr>
          <w:rFonts w:hint="eastAsia" w:ascii="仿宋_GB2312" w:hAnsi="仿宋" w:eastAsia="仿宋_GB2312"/>
          <w:bCs w:val="0"/>
          <w:sz w:val="28"/>
          <w:szCs w:val="26"/>
        </w:rPr>
        <w:t>（八）</w:t>
      </w:r>
      <w:r>
        <w:fldChar w:fldCharType="begin"/>
      </w:r>
      <w:r>
        <w:instrText xml:space="preserve"> HYPERLINK "http://hotels.ctrip.com/hotel/1095163.html?isFull=F" \t "_blank" \o "格林豪泰(上海周浦秀浦路店)(原迪斯尼大道秀浦店)" </w:instrText>
      </w:r>
      <w:r>
        <w:fldChar w:fldCharType="separate"/>
      </w:r>
      <w:r>
        <w:rPr>
          <w:rFonts w:hint="eastAsia" w:ascii="仿宋_GB2312" w:hAnsi="Tahoma" w:eastAsia="仿宋_GB2312" w:cs="Tahoma"/>
          <w:sz w:val="28"/>
          <w:szCs w:val="26"/>
        </w:rPr>
        <w:t>格林豪泰</w:t>
      </w:r>
      <w:r>
        <w:rPr>
          <w:rFonts w:hint="eastAsia" w:ascii="仿宋_GB2312" w:hAnsi="Tahoma" w:eastAsia="仿宋_GB2312" w:cs="Tahoma"/>
          <w:b w:val="0"/>
          <w:sz w:val="28"/>
          <w:szCs w:val="26"/>
        </w:rPr>
        <w:t>(上海周浦秀浦路店)(原迪斯尼大道秀浦店)</w:t>
      </w:r>
      <w:r>
        <w:rPr>
          <w:rFonts w:hint="eastAsia" w:ascii="仿宋_GB2312" w:hAnsi="Tahoma" w:eastAsia="仿宋_GB2312" w:cs="Tahoma"/>
          <w:b w:val="0"/>
          <w:sz w:val="28"/>
          <w:szCs w:val="26"/>
        </w:rPr>
        <w:fldChar w:fldCharType="end"/>
      </w:r>
    </w:p>
    <w:p>
      <w:pPr>
        <w:pStyle w:val="3"/>
        <w:shd w:val="clear" w:color="auto" w:fill="FFFFFF"/>
        <w:adjustRightInd w:val="0"/>
        <w:snapToGrid w:val="0"/>
        <w:spacing w:before="0" w:beforeAutospacing="0" w:after="0" w:afterAutospacing="0" w:line="300" w:lineRule="auto"/>
        <w:rPr>
          <w:rFonts w:ascii="仿宋_GB2312" w:hAnsi="Tahoma" w:eastAsia="仿宋_GB2312" w:cs="Tahoma"/>
          <w:b w:val="0"/>
          <w:sz w:val="26"/>
          <w:szCs w:val="26"/>
          <w:shd w:val="clear" w:color="auto" w:fill="FFFFFF"/>
        </w:rPr>
      </w:pPr>
      <w:r>
        <w:rPr>
          <w:rFonts w:ascii="仿宋_GB2312" w:hAnsi="Tahoma" w:eastAsia="仿宋_GB2312" w:cs="Tahoma"/>
          <w:b w:val="0"/>
          <w:sz w:val="26"/>
          <w:szCs w:val="26"/>
          <w:shd w:val="clear" w:color="auto" w:fill="FFFFFF"/>
        </w:rPr>
        <w:t>浦东新区</w:t>
      </w:r>
      <w:r>
        <w:rPr>
          <w:rFonts w:hint="eastAsia" w:ascii="仿宋_GB2312" w:hAnsi="Tahoma" w:eastAsia="仿宋_GB2312" w:cs="Tahoma"/>
          <w:b w:val="0"/>
          <w:sz w:val="26"/>
          <w:szCs w:val="26"/>
          <w:shd w:val="clear" w:color="auto" w:fill="FFFFFF"/>
        </w:rPr>
        <w:t>秀浦路</w:t>
      </w:r>
      <w:r>
        <w:rPr>
          <w:rFonts w:ascii="仿宋_GB2312" w:hAnsi="Tahoma" w:eastAsia="仿宋_GB2312" w:cs="Tahoma"/>
          <w:b w:val="0"/>
          <w:sz w:val="26"/>
          <w:szCs w:val="26"/>
          <w:shd w:val="clear" w:color="auto" w:fill="FFFFFF"/>
        </w:rPr>
        <w:t>799号</w:t>
      </w:r>
      <w:r>
        <w:rPr>
          <w:rFonts w:ascii="仿宋_GB2312" w:hAnsi="Tahoma" w:eastAsia="仿宋_GB2312" w:cs="Tahoma"/>
          <w:b w:val="0"/>
          <w:sz w:val="26"/>
          <w:szCs w:val="26"/>
        </w:rPr>
        <w:t>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6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9D2833"/>
    <w:rsid w:val="00012AC5"/>
    <w:rsid w:val="0003342C"/>
    <w:rsid w:val="0004116A"/>
    <w:rsid w:val="000C2743"/>
    <w:rsid w:val="000E3169"/>
    <w:rsid w:val="000E5BE7"/>
    <w:rsid w:val="00111313"/>
    <w:rsid w:val="001232AE"/>
    <w:rsid w:val="00162B3D"/>
    <w:rsid w:val="00165AB7"/>
    <w:rsid w:val="0019399F"/>
    <w:rsid w:val="001B2793"/>
    <w:rsid w:val="001C39EC"/>
    <w:rsid w:val="001E08AB"/>
    <w:rsid w:val="001F4509"/>
    <w:rsid w:val="002004CC"/>
    <w:rsid w:val="002218B9"/>
    <w:rsid w:val="002E2502"/>
    <w:rsid w:val="003417F6"/>
    <w:rsid w:val="00370B04"/>
    <w:rsid w:val="003917C8"/>
    <w:rsid w:val="003D5EAA"/>
    <w:rsid w:val="003F7A67"/>
    <w:rsid w:val="00400040"/>
    <w:rsid w:val="004265ED"/>
    <w:rsid w:val="00437AEC"/>
    <w:rsid w:val="004416A2"/>
    <w:rsid w:val="00467EE0"/>
    <w:rsid w:val="004870AF"/>
    <w:rsid w:val="004A4974"/>
    <w:rsid w:val="004B26FD"/>
    <w:rsid w:val="005177FE"/>
    <w:rsid w:val="0052121A"/>
    <w:rsid w:val="00585DFA"/>
    <w:rsid w:val="005962BD"/>
    <w:rsid w:val="005D74E7"/>
    <w:rsid w:val="00616157"/>
    <w:rsid w:val="00641216"/>
    <w:rsid w:val="00642A1F"/>
    <w:rsid w:val="00664D07"/>
    <w:rsid w:val="0066628D"/>
    <w:rsid w:val="00676A62"/>
    <w:rsid w:val="0069338F"/>
    <w:rsid w:val="00696FCF"/>
    <w:rsid w:val="006D7904"/>
    <w:rsid w:val="006F3872"/>
    <w:rsid w:val="00707BD1"/>
    <w:rsid w:val="00711994"/>
    <w:rsid w:val="007301D3"/>
    <w:rsid w:val="00763A3C"/>
    <w:rsid w:val="007A62D4"/>
    <w:rsid w:val="007C30C9"/>
    <w:rsid w:val="007D6FD4"/>
    <w:rsid w:val="007E1396"/>
    <w:rsid w:val="007F2063"/>
    <w:rsid w:val="007F3982"/>
    <w:rsid w:val="00816573"/>
    <w:rsid w:val="00830721"/>
    <w:rsid w:val="00872A3C"/>
    <w:rsid w:val="00893123"/>
    <w:rsid w:val="008A7275"/>
    <w:rsid w:val="008B17DD"/>
    <w:rsid w:val="008D5CC0"/>
    <w:rsid w:val="009021BA"/>
    <w:rsid w:val="0095050D"/>
    <w:rsid w:val="009A5478"/>
    <w:rsid w:val="009A7C21"/>
    <w:rsid w:val="009C5981"/>
    <w:rsid w:val="009D6100"/>
    <w:rsid w:val="009E1050"/>
    <w:rsid w:val="00A13B0C"/>
    <w:rsid w:val="00A2354E"/>
    <w:rsid w:val="00A50C86"/>
    <w:rsid w:val="00A548D3"/>
    <w:rsid w:val="00A844FD"/>
    <w:rsid w:val="00A95018"/>
    <w:rsid w:val="00AF4DBB"/>
    <w:rsid w:val="00B152F6"/>
    <w:rsid w:val="00B57064"/>
    <w:rsid w:val="00BE41A1"/>
    <w:rsid w:val="00C66B73"/>
    <w:rsid w:val="00C70851"/>
    <w:rsid w:val="00CF5EB7"/>
    <w:rsid w:val="00CF6932"/>
    <w:rsid w:val="00D21C49"/>
    <w:rsid w:val="00D323D1"/>
    <w:rsid w:val="00D55B84"/>
    <w:rsid w:val="00D6349E"/>
    <w:rsid w:val="00D639A4"/>
    <w:rsid w:val="00D9657F"/>
    <w:rsid w:val="00DB26D0"/>
    <w:rsid w:val="00DD5954"/>
    <w:rsid w:val="00E0158F"/>
    <w:rsid w:val="00E20CCD"/>
    <w:rsid w:val="00E2553A"/>
    <w:rsid w:val="00E306FC"/>
    <w:rsid w:val="00E4089C"/>
    <w:rsid w:val="00E54C57"/>
    <w:rsid w:val="00EB2AF9"/>
    <w:rsid w:val="00EF51BF"/>
    <w:rsid w:val="00F05A59"/>
    <w:rsid w:val="00F373FB"/>
    <w:rsid w:val="00F674C8"/>
    <w:rsid w:val="00F96924"/>
    <w:rsid w:val="00FA4079"/>
    <w:rsid w:val="00FD7756"/>
    <w:rsid w:val="00FE19F5"/>
    <w:rsid w:val="00FE71B3"/>
    <w:rsid w:val="01443A18"/>
    <w:rsid w:val="0258449F"/>
    <w:rsid w:val="037C0AB8"/>
    <w:rsid w:val="03C71485"/>
    <w:rsid w:val="03E2185F"/>
    <w:rsid w:val="074D7E96"/>
    <w:rsid w:val="09426681"/>
    <w:rsid w:val="09F8253F"/>
    <w:rsid w:val="0A7D6C3A"/>
    <w:rsid w:val="0A923CB0"/>
    <w:rsid w:val="0A9D2833"/>
    <w:rsid w:val="0B3130C8"/>
    <w:rsid w:val="0C6F5331"/>
    <w:rsid w:val="0CF766DF"/>
    <w:rsid w:val="0DB33211"/>
    <w:rsid w:val="105A7B7D"/>
    <w:rsid w:val="119B0E08"/>
    <w:rsid w:val="1ABC2D84"/>
    <w:rsid w:val="1ADE1DE9"/>
    <w:rsid w:val="1DB609CE"/>
    <w:rsid w:val="1EE34E0E"/>
    <w:rsid w:val="2079277A"/>
    <w:rsid w:val="238011E8"/>
    <w:rsid w:val="25EC043A"/>
    <w:rsid w:val="29CA3FE9"/>
    <w:rsid w:val="2CC865CC"/>
    <w:rsid w:val="2D7F6FE6"/>
    <w:rsid w:val="314859B3"/>
    <w:rsid w:val="31ED26B8"/>
    <w:rsid w:val="325361C6"/>
    <w:rsid w:val="34622510"/>
    <w:rsid w:val="382C3FA3"/>
    <w:rsid w:val="384C782A"/>
    <w:rsid w:val="3EB90CFE"/>
    <w:rsid w:val="3F420823"/>
    <w:rsid w:val="48F74447"/>
    <w:rsid w:val="4A816C6F"/>
    <w:rsid w:val="53ED2738"/>
    <w:rsid w:val="55B92847"/>
    <w:rsid w:val="56A026D5"/>
    <w:rsid w:val="584910F2"/>
    <w:rsid w:val="5C802239"/>
    <w:rsid w:val="5E25518F"/>
    <w:rsid w:val="60C12CA9"/>
    <w:rsid w:val="62503CB7"/>
    <w:rsid w:val="63954B30"/>
    <w:rsid w:val="669E6757"/>
    <w:rsid w:val="68FD5C14"/>
    <w:rsid w:val="6CD30344"/>
    <w:rsid w:val="700B0E3C"/>
    <w:rsid w:val="71F9490C"/>
    <w:rsid w:val="72887B2B"/>
    <w:rsid w:val="72BF6A52"/>
    <w:rsid w:val="744316EB"/>
    <w:rsid w:val="754766AA"/>
    <w:rsid w:val="77060B28"/>
    <w:rsid w:val="77516266"/>
    <w:rsid w:val="791866C2"/>
    <w:rsid w:val="7A122951"/>
    <w:rsid w:val="7BE41C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iPriority="99"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hint="eastAsia" w:ascii="宋体" w:hAnsi="宋体" w:eastAsia="宋体" w:cstheme="minorBidi"/>
      <w:sz w:val="24"/>
      <w:szCs w:val="22"/>
      <w:lang w:val="en-US" w:eastAsia="zh-CN" w:bidi="ar-SA"/>
    </w:rPr>
  </w:style>
  <w:style w:type="paragraph" w:styleId="2">
    <w:name w:val="heading 1"/>
    <w:basedOn w:val="1"/>
    <w:next w:val="1"/>
    <w:link w:val="1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7"/>
    <w:qFormat/>
    <w:uiPriority w:val="9"/>
    <w:pPr>
      <w:widowControl/>
      <w:autoSpaceDE/>
      <w:autoSpaceDN/>
      <w:adjustRightInd/>
      <w:spacing w:before="100" w:beforeAutospacing="1" w:after="100" w:afterAutospacing="1"/>
      <w:outlineLvl w:val="1"/>
    </w:pPr>
    <w:rPr>
      <w:rFonts w:hint="default" w:cs="宋体"/>
      <w:b/>
      <w:bCs/>
      <w:sz w:val="36"/>
      <w:szCs w:val="36"/>
    </w:rPr>
  </w:style>
  <w:style w:type="character" w:default="1" w:styleId="8">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4">
    <w:name w:val="Date"/>
    <w:basedOn w:val="1"/>
    <w:next w:val="1"/>
    <w:link w:val="16"/>
    <w:qFormat/>
    <w:uiPriority w:val="0"/>
    <w:pPr>
      <w:ind w:left="100" w:leftChars="2500"/>
    </w:pPr>
  </w:style>
  <w:style w:type="paragraph" w:styleId="5">
    <w:name w:val="Balloon Text"/>
    <w:basedOn w:val="1"/>
    <w:link w:val="15"/>
    <w:qFormat/>
    <w:uiPriority w:val="0"/>
    <w:rPr>
      <w:sz w:val="18"/>
      <w:szCs w:val="18"/>
    </w:rPr>
  </w:style>
  <w:style w:type="paragraph" w:styleId="6">
    <w:name w:val="footer"/>
    <w:basedOn w:val="1"/>
    <w:qFormat/>
    <w:uiPriority w:val="0"/>
    <w:pPr>
      <w:tabs>
        <w:tab w:val="center" w:pos="4153"/>
        <w:tab w:val="right" w:pos="8306"/>
      </w:tabs>
      <w:snapToGrid w:val="0"/>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character" w:styleId="9">
    <w:name w:val="HTML Typewriter"/>
    <w:basedOn w:val="8"/>
    <w:unhideWhenUsed/>
    <w:qFormat/>
    <w:uiPriority w:val="99"/>
    <w:rPr>
      <w:rFonts w:ascii="宋体" w:hAnsi="宋体" w:eastAsia="宋体" w:cs="宋体"/>
      <w:sz w:val="24"/>
      <w:szCs w:val="24"/>
    </w:rPr>
  </w:style>
  <w:style w:type="character" w:styleId="10">
    <w:name w:val="Hyperlink"/>
    <w:basedOn w:val="8"/>
    <w:qFormat/>
    <w:uiPriority w:val="0"/>
    <w:rPr>
      <w:color w:val="0000FF"/>
      <w:u w:val="single"/>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列出段落1"/>
    <w:basedOn w:val="1"/>
    <w:qFormat/>
    <w:uiPriority w:val="34"/>
    <w:pPr>
      <w:ind w:firstLine="420" w:firstLineChars="200"/>
    </w:pPr>
  </w:style>
  <w:style w:type="paragraph" w:styleId="14">
    <w:name w:val="List Paragraph"/>
    <w:basedOn w:val="1"/>
    <w:qFormat/>
    <w:uiPriority w:val="99"/>
    <w:pPr>
      <w:ind w:firstLine="420" w:firstLineChars="200"/>
    </w:pPr>
  </w:style>
  <w:style w:type="character" w:customStyle="1" w:styleId="15">
    <w:name w:val="批注框文本 Char"/>
    <w:basedOn w:val="8"/>
    <w:link w:val="5"/>
    <w:qFormat/>
    <w:uiPriority w:val="0"/>
    <w:rPr>
      <w:rFonts w:ascii="宋体" w:hAnsi="宋体" w:cstheme="minorBidi"/>
      <w:sz w:val="18"/>
      <w:szCs w:val="18"/>
    </w:rPr>
  </w:style>
  <w:style w:type="character" w:customStyle="1" w:styleId="16">
    <w:name w:val="日期 Char"/>
    <w:basedOn w:val="8"/>
    <w:link w:val="4"/>
    <w:qFormat/>
    <w:uiPriority w:val="0"/>
    <w:rPr>
      <w:rFonts w:ascii="宋体" w:hAnsi="宋体" w:cstheme="minorBidi"/>
      <w:sz w:val="24"/>
      <w:szCs w:val="22"/>
    </w:rPr>
  </w:style>
  <w:style w:type="character" w:customStyle="1" w:styleId="17">
    <w:name w:val="标题 2 Char"/>
    <w:basedOn w:val="8"/>
    <w:link w:val="3"/>
    <w:qFormat/>
    <w:uiPriority w:val="9"/>
    <w:rPr>
      <w:rFonts w:ascii="宋体" w:hAnsi="宋体" w:cs="宋体"/>
      <w:b/>
      <w:bCs/>
      <w:sz w:val="36"/>
      <w:szCs w:val="36"/>
    </w:rPr>
  </w:style>
  <w:style w:type="character" w:customStyle="1" w:styleId="18">
    <w:name w:val="apple-converted-space"/>
    <w:basedOn w:val="8"/>
    <w:qFormat/>
    <w:uiPriority w:val="0"/>
  </w:style>
  <w:style w:type="character" w:customStyle="1" w:styleId="19">
    <w:name w:val="标题 1 Char"/>
    <w:basedOn w:val="8"/>
    <w:link w:val="2"/>
    <w:qFormat/>
    <w:uiPriority w:val="0"/>
    <w:rPr>
      <w:rFonts w:ascii="宋体" w:hAnsi="宋体" w:cstheme="minorBidi"/>
      <w:b/>
      <w:bCs/>
      <w:kern w:val="44"/>
      <w:sz w:val="44"/>
      <w:szCs w:val="4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Pages>
  <Words>619</Words>
  <Characters>3529</Characters>
  <Lines>29</Lines>
  <Paragraphs>8</Paragraphs>
  <ScaleCrop>false</ScaleCrop>
  <LinksUpToDate>false</LinksUpToDate>
  <CharactersWithSpaces>4140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2018-03-19T06:07:00Z</dcterms:created>
  <dc:creator>实验设备3</dc:creator>
  <cp:lastModifiedBy>Administrator</cp:lastModifiedBy>
  <cp:lastPrinted>2018-03-16T05:27:00Z</cp:lastPrinted>
  <dcterms:modified xsi:type="dcterms:W3CDTF">2018-03-20T08:16:31Z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